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5874CADA" w:rsidR="00942BA8" w:rsidRPr="001D31B7" w:rsidRDefault="00F125FA" w:rsidP="001D31B7">
      <w:pPr>
        <w:jc w:val="center"/>
        <w:rPr>
          <w:rFonts w:ascii="Times New Roman" w:hAnsi="Times New Roman" w:cs="Times New Roman"/>
          <w:b/>
          <w:bCs/>
          <w:sz w:val="28"/>
          <w:szCs w:val="28"/>
          <w:lang w:val="ru-RU"/>
        </w:rPr>
      </w:pPr>
      <w:r w:rsidRPr="00530E73">
        <w:rPr>
          <w:rFonts w:ascii="Times New Roman" w:hAnsi="Times New Roman" w:cs="Times New Roman"/>
          <w:b/>
          <w:bCs/>
          <w:sz w:val="28"/>
          <w:szCs w:val="28"/>
        </w:rPr>
        <w:t>9</w:t>
      </w:r>
      <w:r w:rsidR="00504246" w:rsidRPr="00530E73">
        <w:rPr>
          <w:rFonts w:ascii="Times New Roman" w:hAnsi="Times New Roman" w:cs="Times New Roman"/>
          <w:b/>
          <w:bCs/>
          <w:sz w:val="28"/>
          <w:szCs w:val="28"/>
        </w:rPr>
        <w:t xml:space="preserve"> </w:t>
      </w:r>
      <w:r w:rsidR="00942BA8" w:rsidRPr="00530E73">
        <w:rPr>
          <w:rFonts w:ascii="Times New Roman" w:hAnsi="Times New Roman" w:cs="Times New Roman"/>
          <w:b/>
          <w:bCs/>
          <w:sz w:val="28"/>
          <w:szCs w:val="28"/>
        </w:rPr>
        <w:t>дәріс.</w:t>
      </w:r>
      <w:r w:rsidR="001D31B7">
        <w:rPr>
          <w:rFonts w:ascii="Times New Roman" w:hAnsi="Times New Roman" w:cs="Times New Roman"/>
          <w:b/>
          <w:bCs/>
          <w:sz w:val="28"/>
          <w:szCs w:val="28"/>
          <w:lang w:val="ru-RU"/>
        </w:rPr>
        <w:t xml:space="preserve"> Ван-дер-Ваальс </w:t>
      </w:r>
      <w:proofErr w:type="spellStart"/>
      <w:r w:rsidR="001D31B7">
        <w:rPr>
          <w:rFonts w:ascii="Times New Roman" w:hAnsi="Times New Roman" w:cs="Times New Roman"/>
          <w:b/>
          <w:bCs/>
          <w:sz w:val="28"/>
          <w:szCs w:val="28"/>
          <w:lang w:val="ru-RU"/>
        </w:rPr>
        <w:t>теңдеуі</w:t>
      </w:r>
      <w:proofErr w:type="spellEnd"/>
      <w:r w:rsidR="001D31B7">
        <w:rPr>
          <w:rFonts w:ascii="Times New Roman" w:hAnsi="Times New Roman" w:cs="Times New Roman"/>
          <w:b/>
          <w:bCs/>
          <w:sz w:val="28"/>
          <w:szCs w:val="28"/>
          <w:lang w:val="ru-RU"/>
        </w:rPr>
        <w:t xml:space="preserve">. </w:t>
      </w:r>
      <w:bookmarkStart w:id="0" w:name="_GoBack"/>
      <w:bookmarkEnd w:id="0"/>
      <w:proofErr w:type="spellStart"/>
      <w:r w:rsidR="001D31B7" w:rsidRPr="001D31B7">
        <w:rPr>
          <w:rFonts w:ascii="Times New Roman" w:hAnsi="Times New Roman" w:cs="Times New Roman"/>
          <w:b/>
          <w:bCs/>
          <w:sz w:val="28"/>
          <w:szCs w:val="28"/>
          <w:lang w:val="ru-RU"/>
        </w:rPr>
        <w:t>Фазалық</w:t>
      </w:r>
      <w:proofErr w:type="spellEnd"/>
      <w:r w:rsidR="001D31B7" w:rsidRPr="001D31B7">
        <w:rPr>
          <w:rFonts w:ascii="Times New Roman" w:hAnsi="Times New Roman" w:cs="Times New Roman"/>
          <w:b/>
          <w:bCs/>
          <w:sz w:val="28"/>
          <w:szCs w:val="28"/>
          <w:lang w:val="ru-RU"/>
        </w:rPr>
        <w:t xml:space="preserve"> </w:t>
      </w:r>
      <w:proofErr w:type="spellStart"/>
      <w:r w:rsidR="001D31B7" w:rsidRPr="001D31B7">
        <w:rPr>
          <w:rFonts w:ascii="Times New Roman" w:hAnsi="Times New Roman" w:cs="Times New Roman"/>
          <w:b/>
          <w:bCs/>
          <w:sz w:val="28"/>
          <w:szCs w:val="28"/>
          <w:lang w:val="ru-RU"/>
        </w:rPr>
        <w:t>түрлендірулер</w:t>
      </w:r>
      <w:proofErr w:type="spellEnd"/>
      <w:r w:rsidR="001D31B7" w:rsidRPr="001D31B7">
        <w:rPr>
          <w:rFonts w:ascii="Times New Roman" w:hAnsi="Times New Roman" w:cs="Times New Roman"/>
          <w:b/>
          <w:bCs/>
          <w:sz w:val="28"/>
          <w:szCs w:val="28"/>
          <w:lang w:val="ru-RU"/>
        </w:rPr>
        <w:t>.</w:t>
      </w:r>
    </w:p>
    <w:p w14:paraId="37F7A426" w14:textId="2BB130BA" w:rsidR="00AF325D" w:rsidRPr="00530E73" w:rsidRDefault="00F125FA" w:rsidP="00F125FA">
      <w:pPr>
        <w:pStyle w:val="a7"/>
        <w:numPr>
          <w:ilvl w:val="0"/>
          <w:numId w:val="4"/>
        </w:numPr>
        <w:jc w:val="both"/>
        <w:rPr>
          <w:rFonts w:ascii="Times New Roman" w:eastAsiaTheme="minorEastAsia" w:hAnsi="Times New Roman" w:cs="Times New Roman"/>
          <w:sz w:val="28"/>
          <w:szCs w:val="28"/>
        </w:rPr>
      </w:pPr>
      <w:r w:rsidRPr="00530E73">
        <w:rPr>
          <w:rFonts w:ascii="Times New Roman" w:hAnsi="Times New Roman" w:cs="Times New Roman"/>
          <w:b/>
          <w:bCs/>
          <w:sz w:val="28"/>
          <w:szCs w:val="28"/>
        </w:rPr>
        <w:t>Электр заряды және оның сақталу заңы. Зарядтардың өзара әсерлері</w:t>
      </w:r>
    </w:p>
    <w:p w14:paraId="1FAB688C" w14:textId="090590B8" w:rsidR="00F125FA" w:rsidRPr="00530E73" w:rsidRDefault="00F125FA" w:rsidP="00F125FA">
      <w:pPr>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Ерте заманнан жүнге үйкелген кәріптас өзіне жеңіл заттарды тартатындығы белгілі болған. Бірақ XVI ғасырдың аяғында ағылшын дәрігері Джильберт бұл құбылысты жан-жақты зерттеп, табиғатта кездесетін барлық денелердің электрлену қабілеттілігі бар екендігін, зарядталатындығын анықтады. Яғни Электр зарядтары әртүрлі заттар бір-бірімен тығыз жанасқанда туындайды. Қатты денелердің тығыз жақындасуына олардың беттерінің тегіс еместігі кедергі жасайды. Денелерді сығып бір-біріне ысқылағанда олардың бірнеше нүктелерінде ғана жанасатын беттері жақындап, электр зарядтары пайда болады. Тәжірибе екі зарядталған дене бірін-бірі тартатындығын немесе тебетіндігін көрсетті. Егер жібек жіпке ілінген екі жеңіл затты жібекке үйкелген шыны таяқшаны жанастыру арқылы зарядтасақ, олар бірін-бірі тебеді. Эбонитті теріге үйкеп, екі жеңіл денені зарядтасақ, осы құбылыс байқалады. Екі жеңіл дененің біреуін шыны таяқшамен екіншісін эбонитпен зарядтасақ, олар бірін-бірі тартады. Бұдан шынымен эбониттің зарядтарының сапалық айырмашылықтары бар екендігі шығады. Көптеген әртүрлі заттардың бар болуына қарамастан, табиғатта зарядтың екі түрі кездеседі. Жібекке үйкелген шыны да пайда болатын оң және теріге үйкелген эбонитте пайда болатын теріс зарядтарға бөлінеді. Олай болса, аттас зарядтар бірін-бірі тебеді. Ал әр аттас зарядтар бірін-бірі тартады. Электр зарядының оң және теріс болып бөлінуі, олардың іргелі қасиетіне жатады. Р.Милликен және А.Ф.Иоффе кез келген дененің заряды қандайда бір элементар e зарядқа (е=1.6*10</w:t>
      </w:r>
      <w:r w:rsidRPr="00530E73">
        <w:rPr>
          <w:rFonts w:ascii="Times New Roman" w:eastAsiaTheme="minorEastAsia" w:hAnsi="Times New Roman" w:cs="Times New Roman"/>
          <w:sz w:val="28"/>
          <w:szCs w:val="28"/>
          <w:vertAlign w:val="superscript"/>
        </w:rPr>
        <w:t>19</w:t>
      </w:r>
      <w:r w:rsidRPr="00530E73">
        <w:rPr>
          <w:rFonts w:ascii="Times New Roman" w:eastAsiaTheme="minorEastAsia" w:hAnsi="Times New Roman" w:cs="Times New Roman"/>
          <w:sz w:val="28"/>
          <w:szCs w:val="28"/>
        </w:rPr>
        <w:t xml:space="preserve"> Кл) бүтін еселі, яғни дискретті болатындығын дәлелді. Элементар теріс және оң зарядтады тасымалдайтын бөлшектер электрон мен                 (m</w:t>
      </w:r>
      <w:r w:rsidRPr="00530E73">
        <w:rPr>
          <w:rFonts w:ascii="Times New Roman" w:eastAsiaTheme="minorEastAsia" w:hAnsi="Times New Roman" w:cs="Times New Roman"/>
          <w:sz w:val="28"/>
          <w:szCs w:val="28"/>
          <w:vertAlign w:val="subscript"/>
        </w:rPr>
        <w:t>e</w:t>
      </w:r>
      <w:r w:rsidRPr="00530E73">
        <w:rPr>
          <w:rFonts w:ascii="Times New Roman" w:eastAsiaTheme="minorEastAsia" w:hAnsi="Times New Roman" w:cs="Times New Roman"/>
          <w:sz w:val="28"/>
          <w:szCs w:val="28"/>
        </w:rPr>
        <w:t>=9,1*10</w:t>
      </w:r>
      <w:r w:rsidRPr="00530E73">
        <w:rPr>
          <w:rFonts w:ascii="Times New Roman" w:eastAsiaTheme="minorEastAsia" w:hAnsi="Times New Roman" w:cs="Times New Roman"/>
          <w:sz w:val="28"/>
          <w:szCs w:val="28"/>
          <w:vertAlign w:val="superscript"/>
        </w:rPr>
        <w:t>-31</w:t>
      </w:r>
      <w:r w:rsidRPr="00530E73">
        <w:rPr>
          <w:rFonts w:ascii="Times New Roman" w:eastAsiaTheme="minorEastAsia" w:hAnsi="Times New Roman" w:cs="Times New Roman"/>
          <w:sz w:val="28"/>
          <w:szCs w:val="28"/>
        </w:rPr>
        <w:t xml:space="preserve"> кг) протон (m</w:t>
      </w:r>
      <w:r w:rsidRPr="00530E73">
        <w:rPr>
          <w:rFonts w:ascii="Times New Roman" w:eastAsiaTheme="minorEastAsia" w:hAnsi="Times New Roman" w:cs="Times New Roman"/>
          <w:sz w:val="28"/>
          <w:szCs w:val="28"/>
          <w:vertAlign w:val="subscript"/>
        </w:rPr>
        <w:t>p</w:t>
      </w:r>
      <w:r w:rsidRPr="00530E73">
        <w:rPr>
          <w:rFonts w:ascii="Times New Roman" w:eastAsiaTheme="minorEastAsia" w:hAnsi="Times New Roman" w:cs="Times New Roman"/>
          <w:sz w:val="28"/>
          <w:szCs w:val="28"/>
        </w:rPr>
        <w:t>=1.67*10</w:t>
      </w:r>
      <w:r w:rsidRPr="00530E73">
        <w:rPr>
          <w:rFonts w:ascii="Times New Roman" w:eastAsiaTheme="minorEastAsia" w:hAnsi="Times New Roman" w:cs="Times New Roman"/>
          <w:sz w:val="28"/>
          <w:szCs w:val="28"/>
          <w:vertAlign w:val="superscript"/>
        </w:rPr>
        <w:t>-27</w:t>
      </w:r>
      <w:r w:rsidRPr="00530E73">
        <w:rPr>
          <w:rFonts w:ascii="Times New Roman" w:eastAsiaTheme="minorEastAsia" w:hAnsi="Times New Roman" w:cs="Times New Roman"/>
          <w:sz w:val="28"/>
          <w:szCs w:val="28"/>
        </w:rPr>
        <w:t xml:space="preserve"> кг). Кез 31 келген заряд элементар е зарядының бүтін еселі жиынтығынан тұратындықтан, оның заряды мына формуламен анықталады: </w:t>
      </w:r>
    </w:p>
    <w:p w14:paraId="21A5A8F0" w14:textId="2C5448BA" w:rsidR="00F125FA" w:rsidRPr="00530E73" w:rsidRDefault="00F125FA" w:rsidP="00F125FA">
      <w:pPr>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3876BF8B" wp14:editId="3E9F0546">
            <wp:extent cx="4467849" cy="552527"/>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467849" cy="552527"/>
                    </a:xfrm>
                    <a:prstGeom prst="rect">
                      <a:avLst/>
                    </a:prstGeom>
                  </pic:spPr>
                </pic:pic>
              </a:graphicData>
            </a:graphic>
          </wp:inline>
        </w:drawing>
      </w:r>
    </w:p>
    <w:p w14:paraId="33670F00" w14:textId="7C6379F1" w:rsidR="00F125FA" w:rsidRPr="00530E73" w:rsidRDefault="00F125FA"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Физикалық шама тек белгілі дискретті мәндерді қабылдаса, онда ол квантталады деп есептеледі. (11.1.1) өрнегі зарядтың квантталатындығын көрсетеді. Әртүрлі инерциалды санақ жүйелердегі зарядтың шамасы бірдей.</w:t>
      </w:r>
    </w:p>
    <w:p w14:paraId="26A3A0C5" w14:textId="77777777"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Яғни, электр заряды релятивисті инвариантты. Сондықтан зарядтың шамасы оның тыныштықтағы немесе қозғалыстағы күйіне тәуелсіз. Кейбір денелердегі электр зарядтары оның әртүрлі бөліктерінде еркін қозғалса, басқа денелерде еркін қозғала алмайды. Зарядтар еркін қозғалатын денелерді электр өткізгіштер (сұйық және қатты күйдегі барлық металдар, судағы тұздар мен </w:t>
      </w:r>
      <w:r w:rsidRPr="00530E73">
        <w:rPr>
          <w:rFonts w:ascii="Times New Roman" w:eastAsiaTheme="minorEastAsia" w:hAnsi="Times New Roman" w:cs="Times New Roman"/>
          <w:sz w:val="28"/>
          <w:szCs w:val="28"/>
        </w:rPr>
        <w:lastRenderedPageBreak/>
        <w:t xml:space="preserve">қышқылдардың ерітінділері) ал зарядтар еркін қозғала алмайтын денелерді (кәріптас, кварц, эбонит және қалыпты жағдайдағы барлық газдар) диэлектриктер деп атайды. Зарядтардың тасымалдау жағынан өткізгіштер мен диэлектриктердің арасында жататын заттар шала өткізгіштерге (германий, кремний) жатады. Тәжірибеден алынған нәтижелерді талдап М. Фарадей алғаш рет табиғаттың іргелі заңына (зарядтың сақталу заңы), анықтама берді. Оқшауланған жүйедегі электр зарядтарының алгебралық қосындысы жүйенің ішінде қандай үрдістер өтсе де өзгермейді. Заттардың құрылысы мен ондағы өтетін үрдістерді жақсы ұғыну үшін зарядтың сақталу және квантталу заңдылықтарын білу қажет. </w:t>
      </w:r>
    </w:p>
    <w:p w14:paraId="44312D1D" w14:textId="77777777"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1785 жылы Кулон электр өрісінің теориясының негізін құрайтын зарядтардың әсерлесу заңын тәжірибе жүзінде ашты. </w:t>
      </w:r>
    </w:p>
    <w:p w14:paraId="033BB0DE" w14:textId="089ED9C0"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Кулон заңы қозғалмайтын нүктелік зарядтар үшін орындалады. Нүктелік заряд деп сызықтық өлшемдері өзімен әсерлесетін зарядтарға дейінгі арақашықтықпен салыстырғанда едәуір кіші зарядты айтады. Мысалы, зарядталған екі жұлдыздың арасындағы электрлік әсерлесу күшін анықтағанда, сызықтық өлшемдері олардың арақашықтарынан өте көп кіші болғандықтан, нүктелік заряд ретінде қарастырамыз. Ал 0,5 см қашықтықта орналасқан 0,1 см зарядталған шарлар үшін Кулон заңы орындалмайды.</w:t>
      </w:r>
    </w:p>
    <w:p w14:paraId="161D754F" w14:textId="4B5ACF5F"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Кулон заңы: вакуумде орналасқан екі тыныштықтағы нүктелік зарядтың әсерлесу күші зарядтардың </w:t>
      </w:r>
      <w:r w:rsidR="00692E48" w:rsidRPr="00530E73">
        <w:rPr>
          <w:rFonts w:ascii="Times New Roman" w:eastAsiaTheme="minorEastAsia" w:hAnsi="Times New Roman" w:cs="Times New Roman"/>
          <w:sz w:val="28"/>
          <w:szCs w:val="28"/>
        </w:rPr>
        <w:t>көбейтіндісіне</w:t>
      </w:r>
      <w:r w:rsidRPr="00530E73">
        <w:rPr>
          <w:rFonts w:ascii="Times New Roman" w:eastAsiaTheme="minorEastAsia" w:hAnsi="Times New Roman" w:cs="Times New Roman"/>
          <w:sz w:val="28"/>
          <w:szCs w:val="28"/>
        </w:rPr>
        <w:t xml:space="preserve"> тура, ал арақашықтықтарының квадратына кері пропорционал:</w:t>
      </w:r>
      <w:r w:rsidR="00692E48" w:rsidRPr="00530E73">
        <w:rPr>
          <w:rFonts w:ascii="Times New Roman" w:eastAsiaTheme="minorEastAsia" w:hAnsi="Times New Roman" w:cs="Times New Roman"/>
          <w:sz w:val="28"/>
          <w:szCs w:val="28"/>
        </w:rPr>
        <w:t xml:space="preserve"> </w:t>
      </w:r>
    </w:p>
    <w:p w14:paraId="22966DDD" w14:textId="2EF0DAC1" w:rsidR="00692E48" w:rsidRPr="00530E73" w:rsidRDefault="00692E48" w:rsidP="00692E48">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6904FC39" wp14:editId="7F4CF5F0">
            <wp:extent cx="3562847" cy="695422"/>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62847" cy="695422"/>
                    </a:xfrm>
                    <a:prstGeom prst="rect">
                      <a:avLst/>
                    </a:prstGeom>
                  </pic:spPr>
                </pic:pic>
              </a:graphicData>
            </a:graphic>
          </wp:inline>
        </w:drawing>
      </w:r>
    </w:p>
    <w:p w14:paraId="7D09A456" w14:textId="4249F5F9" w:rsidR="00692E48" w:rsidRPr="00530E73" w:rsidRDefault="00692E48" w:rsidP="00692E48">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Мұндағы, k өлшемді таңдап алғанға тәуелді пропорционалдық коэффициент, Векторлық түрде төмендегідей өрнектеледі:</w:t>
      </w:r>
    </w:p>
    <w:p w14:paraId="5C7D76F0" w14:textId="750EF343" w:rsidR="00692E48" w:rsidRPr="00530E73" w:rsidRDefault="00692E48" w:rsidP="00692E48">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59975390" wp14:editId="1D6DAFD4">
            <wp:extent cx="3781953" cy="60968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81953" cy="609685"/>
                    </a:xfrm>
                    <a:prstGeom prst="rect">
                      <a:avLst/>
                    </a:prstGeom>
                  </pic:spPr>
                </pic:pic>
              </a:graphicData>
            </a:graphic>
          </wp:inline>
        </w:drawing>
      </w:r>
    </w:p>
    <w:p w14:paraId="5A8D09FA" w14:textId="3B72234A" w:rsidR="00692E48" w:rsidRPr="00530E73" w:rsidRDefault="00692E48" w:rsidP="00692E48">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Мұндағы. </w:t>
      </w:r>
      <m:oMath>
        <m:sSub>
          <m:sSubPr>
            <m:ctrlPr>
              <w:rPr>
                <w:rFonts w:ascii="Cambria Math" w:eastAsiaTheme="minorEastAsia" w:hAnsi="Cambria Math" w:cs="Times New Roman"/>
                <w:i/>
                <w:sz w:val="28"/>
                <w:szCs w:val="28"/>
              </w:rPr>
            </m:ctrlPr>
          </m:sSubPr>
          <m:e>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F</m:t>
                </m:r>
              </m:e>
            </m:acc>
          </m:e>
          <m:sub>
            <m:r>
              <w:rPr>
                <w:rFonts w:ascii="Cambria Math" w:eastAsiaTheme="minorEastAsia" w:hAnsi="Cambria Math" w:cs="Times New Roman"/>
                <w:sz w:val="28"/>
                <w:szCs w:val="28"/>
              </w:rPr>
              <m:t>12</m:t>
            </m:r>
          </m:sub>
        </m:sSub>
      </m:oMath>
      <w:r w:rsidRPr="00530E73">
        <w:rPr>
          <w:rFonts w:ascii="Times New Roman" w:eastAsiaTheme="minorEastAsia" w:hAnsi="Times New Roman" w:cs="Times New Roman"/>
          <w:sz w:val="28"/>
          <w:szCs w:val="28"/>
        </w:rPr>
        <w:t>, q</w:t>
      </w:r>
      <w:r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зарядқа q</w:t>
      </w:r>
      <w:r w:rsidRPr="00530E73">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заряд тарапынан әсер ететін күш, </w:t>
      </w:r>
      <m:oMath>
        <m:sSub>
          <m:sSubPr>
            <m:ctrlPr>
              <w:rPr>
                <w:rFonts w:ascii="Cambria Math" w:eastAsiaTheme="minorEastAsia" w:hAnsi="Cambria Math" w:cs="Times New Roman"/>
                <w:i/>
                <w:sz w:val="28"/>
                <w:szCs w:val="28"/>
              </w:rPr>
            </m:ctrlPr>
          </m:sSubPr>
          <m:e>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r</m:t>
                </m:r>
              </m:e>
            </m:acc>
          </m:e>
          <m:sub>
            <m:r>
              <w:rPr>
                <w:rFonts w:ascii="Cambria Math" w:eastAsiaTheme="minorEastAsia" w:hAnsi="Cambria Math" w:cs="Times New Roman"/>
                <w:sz w:val="28"/>
                <w:szCs w:val="28"/>
              </w:rPr>
              <m:t>12</m:t>
            </m:r>
          </m:sub>
        </m:sSub>
      </m:oMath>
      <w:r w:rsidRPr="00530E73">
        <w:rPr>
          <w:rFonts w:ascii="Times New Roman" w:eastAsiaTheme="minorEastAsia" w:hAnsi="Times New Roman" w:cs="Times New Roman"/>
          <w:sz w:val="28"/>
          <w:szCs w:val="28"/>
        </w:rPr>
        <w:t>, q</w:t>
      </w:r>
      <w:r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және q</w:t>
      </w:r>
      <w:r w:rsidRPr="00530E73">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зарядтарын қосатын радиус-вектор.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r</m:t>
                </m:r>
              </m:e>
            </m:acc>
          </m:e>
          <m:sub>
            <m:r>
              <w:rPr>
                <w:rFonts w:ascii="Cambria Math" w:eastAsiaTheme="minorEastAsia" w:hAnsi="Cambria Math" w:cs="Times New Roman"/>
                <w:sz w:val="28"/>
                <w:szCs w:val="28"/>
              </w:rPr>
              <m:t>12</m:t>
            </m:r>
          </m:sub>
        </m:sSub>
      </m:oMath>
      <w:r w:rsidRPr="00530E73">
        <w:rPr>
          <w:rFonts w:ascii="Times New Roman" w:eastAsiaTheme="minorEastAsia" w:hAnsi="Times New Roman" w:cs="Times New Roman"/>
          <w:sz w:val="28"/>
          <w:szCs w:val="28"/>
        </w:rPr>
        <w:t>| = r) Егер әсерлесетін зарядтар біртекті және изотропты ортада орналасса, әсерлесу күші мына формуламен анықталады:</w:t>
      </w:r>
    </w:p>
    <w:p w14:paraId="0DAFF8BA" w14:textId="370D9838" w:rsidR="00692E48" w:rsidRPr="00530E73" w:rsidRDefault="00692E48" w:rsidP="00692E48">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1F957F8D" wp14:editId="454B0A95">
            <wp:extent cx="3781953" cy="8573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81953" cy="857370"/>
                    </a:xfrm>
                    <a:prstGeom prst="rect">
                      <a:avLst/>
                    </a:prstGeom>
                  </pic:spPr>
                </pic:pic>
              </a:graphicData>
            </a:graphic>
          </wp:inline>
        </w:drawing>
      </w:r>
    </w:p>
    <w:p w14:paraId="001BE784" w14:textId="77777777" w:rsidR="00481E7F" w:rsidRPr="00530E73" w:rsidRDefault="00692E48"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lastRenderedPageBreak/>
        <w:t>Мұндағы, ε берілген ортадағы зарядтардың әсерлесу кү</w:t>
      </w:r>
      <w:r w:rsidR="00481E7F" w:rsidRPr="00530E73">
        <w:rPr>
          <w:rFonts w:ascii="Times New Roman" w:eastAsiaTheme="minorEastAsia" w:hAnsi="Times New Roman" w:cs="Times New Roman"/>
          <w:sz w:val="28"/>
          <w:szCs w:val="28"/>
        </w:rPr>
        <w:t>ш</w:t>
      </w:r>
      <w:r w:rsidRPr="00530E73">
        <w:rPr>
          <w:rFonts w:ascii="Times New Roman" w:eastAsiaTheme="minorEastAsia" w:hAnsi="Times New Roman" w:cs="Times New Roman"/>
          <w:sz w:val="28"/>
          <w:szCs w:val="28"/>
        </w:rPr>
        <w:t xml:space="preserve"> вакуумдағыдан неше есе кем екендігін көрсететін ортаның диэлектрлік өтімділігі. </w:t>
      </w:r>
    </w:p>
    <w:p w14:paraId="716D6BDC" w14:textId="744116FD" w:rsidR="00692E48" w:rsidRPr="00530E73" w:rsidRDefault="00692E48"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Вакуумда</w:t>
      </w:r>
      <w:r w:rsidR="00481E7F" w:rsidRPr="00530E73">
        <w:rPr>
          <w:rFonts w:ascii="Times New Roman" w:eastAsiaTheme="minorEastAsia" w:hAnsi="Times New Roman" w:cs="Times New Roman"/>
          <w:sz w:val="28"/>
          <w:szCs w:val="28"/>
        </w:rPr>
        <w:t xml:space="preserve"> ε</w:t>
      </w:r>
      <w:r w:rsidRPr="00530E73">
        <w:rPr>
          <w:rFonts w:ascii="Times New Roman" w:eastAsiaTheme="minorEastAsia" w:hAnsi="Times New Roman" w:cs="Times New Roman"/>
          <w:sz w:val="28"/>
          <w:szCs w:val="28"/>
        </w:rPr>
        <w:t xml:space="preserve"> = 1.</w:t>
      </w:r>
    </w:p>
    <w:p w14:paraId="5C278C60" w14:textId="155FE351"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1AA0625C" wp14:editId="46718506">
            <wp:extent cx="3476625" cy="65193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24786"/>
                    <a:stretch/>
                  </pic:blipFill>
                  <pic:spPr bwMode="auto">
                    <a:xfrm>
                      <a:off x="0" y="0"/>
                      <a:ext cx="3477110" cy="652024"/>
                    </a:xfrm>
                    <a:prstGeom prst="rect">
                      <a:avLst/>
                    </a:prstGeom>
                    <a:ln>
                      <a:noFill/>
                    </a:ln>
                    <a:extLst>
                      <a:ext uri="{53640926-AAD7-44D8-BBD7-CCE9431645EC}">
                        <a14:shadowObscured xmlns:a14="http://schemas.microsoft.com/office/drawing/2010/main"/>
                      </a:ext>
                    </a:extLst>
                  </pic:spPr>
                </pic:pic>
              </a:graphicData>
            </a:graphic>
          </wp:inline>
        </w:drawing>
      </w:r>
    </w:p>
    <w:p w14:paraId="52EA3DF8" w14:textId="4D8961ED" w:rsidR="00481E7F"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Мұндағы F</w:t>
      </w:r>
      <w:r w:rsidRPr="00530E73">
        <w:rPr>
          <w:rFonts w:ascii="Times New Roman" w:eastAsiaTheme="minorEastAsia" w:hAnsi="Times New Roman" w:cs="Times New Roman"/>
          <w:sz w:val="26"/>
          <w:szCs w:val="26"/>
          <w:vertAlign w:val="subscript"/>
        </w:rPr>
        <w:t>0</w:t>
      </w:r>
      <w:r w:rsidRPr="00530E73">
        <w:rPr>
          <w:rFonts w:ascii="Times New Roman" w:eastAsiaTheme="minorEastAsia" w:hAnsi="Times New Roman" w:cs="Times New Roman"/>
          <w:sz w:val="28"/>
          <w:szCs w:val="28"/>
        </w:rPr>
        <w:t>, зарядтардың вакуумдегі, F берілген ортадағы 1 әсерлесу күштері Халықаралық жүйеде пропорционалдық коэффициент мынаған тең:</w:t>
      </w:r>
    </w:p>
    <w:p w14:paraId="59663431" w14:textId="5C551AE9"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47F64E29" wp14:editId="4F215BDA">
            <wp:extent cx="1047896" cy="55252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047896" cy="552527"/>
                    </a:xfrm>
                    <a:prstGeom prst="rect">
                      <a:avLst/>
                    </a:prstGeom>
                  </pic:spPr>
                </pic:pic>
              </a:graphicData>
            </a:graphic>
          </wp:inline>
        </w:drawing>
      </w:r>
    </w:p>
    <w:p w14:paraId="75A35085" w14:textId="4FFF89B4"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Онда Кулон заңы төмендегідей өрнектеледі:</w:t>
      </w:r>
    </w:p>
    <w:p w14:paraId="1B6784E6" w14:textId="22ECCC43"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7164ECC5" wp14:editId="47DC37E1">
            <wp:extent cx="1390844" cy="66684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90844" cy="666843"/>
                    </a:xfrm>
                    <a:prstGeom prst="rect">
                      <a:avLst/>
                    </a:prstGeom>
                  </pic:spPr>
                </pic:pic>
              </a:graphicData>
            </a:graphic>
          </wp:inline>
        </w:drawing>
      </w:r>
    </w:p>
    <w:p w14:paraId="6D01E7DA" w14:textId="0C5CDF73"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Мұндағы, ε</w:t>
      </w:r>
      <w:r w:rsidRPr="00530E73">
        <w:rPr>
          <w:rFonts w:ascii="Times New Roman" w:eastAsiaTheme="minorEastAsia" w:hAnsi="Times New Roman" w:cs="Times New Roman"/>
          <w:sz w:val="28"/>
          <w:szCs w:val="28"/>
          <w:vertAlign w:val="subscript"/>
        </w:rPr>
        <w:t>0</w:t>
      </w:r>
      <w:r w:rsidRPr="00530E73">
        <w:rPr>
          <w:rFonts w:ascii="Times New Roman" w:eastAsiaTheme="minorEastAsia" w:hAnsi="Times New Roman" w:cs="Times New Roman"/>
          <w:sz w:val="28"/>
          <w:szCs w:val="28"/>
        </w:rPr>
        <w:t xml:space="preserve"> электрлік тұрақты шама:</w:t>
      </w:r>
    </w:p>
    <w:p w14:paraId="0DEFEE6D" w14:textId="49394E59"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367F8F03" wp14:editId="0191323E">
            <wp:extent cx="5111325" cy="532977"/>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2" t="10023" r="12" b="11111"/>
                    <a:stretch/>
                  </pic:blipFill>
                  <pic:spPr bwMode="auto">
                    <a:xfrm>
                      <a:off x="0" y="0"/>
                      <a:ext cx="5115639" cy="533427"/>
                    </a:xfrm>
                    <a:prstGeom prst="rect">
                      <a:avLst/>
                    </a:prstGeom>
                    <a:ln>
                      <a:noFill/>
                    </a:ln>
                    <a:extLst>
                      <a:ext uri="{53640926-AAD7-44D8-BBD7-CCE9431645EC}">
                        <a14:shadowObscured xmlns:a14="http://schemas.microsoft.com/office/drawing/2010/main"/>
                      </a:ext>
                    </a:extLst>
                  </pic:spPr>
                </pic:pic>
              </a:graphicData>
            </a:graphic>
          </wp:inline>
        </w:drawing>
      </w:r>
    </w:p>
    <w:p w14:paraId="4F36A382" w14:textId="77777777"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Егер әсерлесетін зарядтардың саны екеуден коп болса, онда әрбір зарядқа басқа зарядтар тарапынан әсер ететін күш (11.1.2) формуласымен анықталады. </w:t>
      </w:r>
    </w:p>
    <w:p w14:paraId="7511BF5F" w14:textId="77777777"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Егер q</w:t>
      </w:r>
      <w:r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және q</w:t>
      </w:r>
      <w:r w:rsidRPr="00530E73">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зарядтары ауада, керосинде немесе қандай да бір электр өткізбейтін ортада орналасса, олардың өзара әсерлерінен басқа ортаның құрамындағы электрондармен және атом ядроларымен әсерлесулері арқылы ескеріледі. </w:t>
      </w:r>
    </w:p>
    <w:p w14:paraId="73181D9B" w14:textId="6FD8F8B4" w:rsidR="00481E7F"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Қазіргі таңда айналмалы таразыдан басқа Кулон заңының дұрыстығын дәлелдейтін көптеген тәжірибелер оның өте үлкен және кіші қашықтықтарда үлкен дәлелділікпен орындалатындығын көрсетті. Мысалы, атомдық құбылыстарды зерттеулердің нәтижесінен зарядтардың әсерлесу заңының     10</w:t>
      </w:r>
      <w:r w:rsidRPr="00530E73">
        <w:rPr>
          <w:rFonts w:ascii="Times New Roman" w:eastAsiaTheme="minorEastAsia" w:hAnsi="Times New Roman" w:cs="Times New Roman"/>
          <w:sz w:val="28"/>
          <w:szCs w:val="28"/>
          <w:vertAlign w:val="superscript"/>
        </w:rPr>
        <w:t>-13</w:t>
      </w:r>
      <w:r w:rsidRPr="00530E73">
        <w:rPr>
          <w:rFonts w:ascii="Times New Roman" w:eastAsiaTheme="minorEastAsia" w:hAnsi="Times New Roman" w:cs="Times New Roman"/>
          <w:sz w:val="28"/>
          <w:szCs w:val="28"/>
        </w:rPr>
        <w:t xml:space="preserve"> см қашықтыққа дейін орындалатындығы алынды.</w:t>
      </w:r>
    </w:p>
    <w:p w14:paraId="6D76E3F7" w14:textId="77777777" w:rsidR="00481E7F" w:rsidRPr="00530E73" w:rsidRDefault="00481E7F" w:rsidP="00481E7F">
      <w:pPr>
        <w:ind w:firstLine="708"/>
        <w:jc w:val="both"/>
        <w:rPr>
          <w:rFonts w:ascii="Times New Roman" w:eastAsiaTheme="minorEastAsia" w:hAnsi="Times New Roman" w:cs="Times New Roman"/>
          <w:sz w:val="28"/>
          <w:szCs w:val="28"/>
        </w:rPr>
      </w:pPr>
    </w:p>
    <w:p w14:paraId="7E46EE5C" w14:textId="77777777" w:rsidR="00481E7F" w:rsidRPr="00530E73" w:rsidRDefault="00481E7F" w:rsidP="00481E7F">
      <w:pPr>
        <w:ind w:firstLine="708"/>
        <w:jc w:val="both"/>
        <w:rPr>
          <w:rFonts w:ascii="Times New Roman" w:eastAsiaTheme="minorEastAsia" w:hAnsi="Times New Roman" w:cs="Times New Roman"/>
          <w:sz w:val="28"/>
          <w:szCs w:val="28"/>
        </w:rPr>
      </w:pPr>
    </w:p>
    <w:p w14:paraId="0330CE0C" w14:textId="77777777" w:rsidR="00481E7F" w:rsidRPr="00530E73" w:rsidRDefault="00481E7F" w:rsidP="00481E7F">
      <w:pPr>
        <w:ind w:firstLine="708"/>
        <w:jc w:val="both"/>
        <w:rPr>
          <w:rFonts w:ascii="Times New Roman" w:eastAsiaTheme="minorEastAsia" w:hAnsi="Times New Roman" w:cs="Times New Roman"/>
          <w:sz w:val="28"/>
          <w:szCs w:val="28"/>
        </w:rPr>
      </w:pPr>
    </w:p>
    <w:p w14:paraId="104A240C" w14:textId="08E38E26" w:rsidR="00481E7F" w:rsidRPr="00530E73" w:rsidRDefault="00481E7F" w:rsidP="00481E7F">
      <w:pPr>
        <w:pStyle w:val="a7"/>
        <w:numPr>
          <w:ilvl w:val="0"/>
          <w:numId w:val="4"/>
        </w:numPr>
        <w:jc w:val="both"/>
        <w:rPr>
          <w:rFonts w:ascii="Times New Roman" w:eastAsiaTheme="minorEastAsia" w:hAnsi="Times New Roman" w:cs="Times New Roman"/>
          <w:b/>
          <w:bCs/>
          <w:sz w:val="28"/>
          <w:szCs w:val="28"/>
        </w:rPr>
      </w:pPr>
      <w:r w:rsidRPr="00530E73">
        <w:rPr>
          <w:rFonts w:ascii="Times New Roman" w:eastAsiaTheme="minorEastAsia" w:hAnsi="Times New Roman" w:cs="Times New Roman"/>
          <w:b/>
          <w:bCs/>
          <w:sz w:val="28"/>
          <w:szCs w:val="28"/>
        </w:rPr>
        <w:lastRenderedPageBreak/>
        <w:t>Электр өрісі және оның кернеулігі. Суперпозиция принципі. Дипольдің электр өрісі. Вектор ағыны</w:t>
      </w:r>
    </w:p>
    <w:p w14:paraId="1E144D92" w14:textId="77777777" w:rsidR="009D5356"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Электр зарядтарының өзара әсерлесулерін зерттегенде әсерлесу күштері неге пайда болады және ол бір зарядтан екіншісіне не арқылы беріледі деген сұрақтар туындайды. Әсерлесу күшінің табиғатын және оның берілуін түсіну үшін тыныштықтағы зарядтардың арасы тартылыс немесе тебіліс күштерін іске асыратын қандай да бір физикалық агентпен толтырылған деп есептеледі. Б</w:t>
      </w:r>
      <w:r w:rsidR="009D5356" w:rsidRPr="00530E73">
        <w:rPr>
          <w:rFonts w:ascii="Times New Roman" w:eastAsiaTheme="minorEastAsia" w:hAnsi="Times New Roman" w:cs="Times New Roman"/>
          <w:sz w:val="28"/>
          <w:szCs w:val="28"/>
        </w:rPr>
        <w:t>ұ</w:t>
      </w:r>
      <w:r w:rsidRPr="00530E73">
        <w:rPr>
          <w:rFonts w:ascii="Times New Roman" w:eastAsiaTheme="minorEastAsia" w:hAnsi="Times New Roman" w:cs="Times New Roman"/>
          <w:sz w:val="28"/>
          <w:szCs w:val="28"/>
        </w:rPr>
        <w:t>л агент электр өрісі болып табылады. Электр өрісіне орналастырылған кез келген зарядқа күштің әсер етуі, оның негізгі</w:t>
      </w:r>
      <w:r w:rsidR="009D5356" w:rsidRPr="00530E73">
        <w:rPr>
          <w:rFonts w:ascii="Times New Roman" w:eastAsiaTheme="minorEastAsia" w:hAnsi="Times New Roman" w:cs="Times New Roman"/>
          <w:sz w:val="28"/>
          <w:szCs w:val="28"/>
        </w:rPr>
        <w:t xml:space="preserve"> қасиеттерінің бірі.</w:t>
      </w:r>
      <w:r w:rsidRPr="00530E73">
        <w:rPr>
          <w:rFonts w:ascii="Times New Roman" w:eastAsiaTheme="minorEastAsia" w:hAnsi="Times New Roman" w:cs="Times New Roman"/>
          <w:sz w:val="28"/>
          <w:szCs w:val="28"/>
        </w:rPr>
        <w:t xml:space="preserve"> </w:t>
      </w:r>
      <w:r w:rsidR="009D5356" w:rsidRPr="00530E73">
        <w:rPr>
          <w:rFonts w:ascii="Times New Roman" w:eastAsiaTheme="minorEastAsia" w:hAnsi="Times New Roman" w:cs="Times New Roman"/>
          <w:sz w:val="28"/>
          <w:szCs w:val="28"/>
        </w:rPr>
        <w:t xml:space="preserve">Тыныштықтағы зарядтардың әсерлесуін қарастырғанда біз </w:t>
      </w:r>
      <w:r w:rsidRPr="00530E73">
        <w:rPr>
          <w:rFonts w:ascii="Times New Roman" w:eastAsiaTheme="minorEastAsia" w:hAnsi="Times New Roman" w:cs="Times New Roman"/>
          <w:sz w:val="28"/>
          <w:szCs w:val="28"/>
        </w:rPr>
        <w:t xml:space="preserve">электр өрісі деген ұғымды қабылдаймыз. </w:t>
      </w:r>
    </w:p>
    <w:p w14:paraId="7923CF62" w14:textId="77777777" w:rsidR="009D5356"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Осыған ұқсас қозғалыстағы зарядтардың (токтардың)</w:t>
      </w:r>
      <w:r w:rsidR="009D5356"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 xml:space="preserve"> тұрақты магнит</w:t>
      </w:r>
      <w:r w:rsidR="009D5356" w:rsidRPr="00530E73">
        <w:rPr>
          <w:rFonts w:ascii="Times New Roman" w:eastAsiaTheme="minorEastAsia" w:hAnsi="Times New Roman" w:cs="Times New Roman"/>
          <w:sz w:val="28"/>
          <w:szCs w:val="28"/>
        </w:rPr>
        <w:t>тердің магниттік әсерлерін қарастырғанда, магнит</w:t>
      </w:r>
      <w:r w:rsidRPr="00530E73">
        <w:rPr>
          <w:rFonts w:ascii="Times New Roman" w:eastAsiaTheme="minorEastAsia" w:hAnsi="Times New Roman" w:cs="Times New Roman"/>
          <w:sz w:val="28"/>
          <w:szCs w:val="28"/>
        </w:rPr>
        <w:t xml:space="preserve"> өрісі ұғымына келеміз. Алдағы уақытта электр және </w:t>
      </w:r>
      <w:r w:rsidR="009D5356" w:rsidRPr="00530E73">
        <w:rPr>
          <w:rFonts w:ascii="Times New Roman" w:eastAsiaTheme="minorEastAsia" w:hAnsi="Times New Roman" w:cs="Times New Roman"/>
          <w:sz w:val="28"/>
          <w:szCs w:val="28"/>
        </w:rPr>
        <w:t xml:space="preserve">магнит өрістері бір-біріне </w:t>
      </w:r>
      <w:r w:rsidRPr="00530E73">
        <w:rPr>
          <w:rFonts w:ascii="Times New Roman" w:eastAsiaTheme="minorEastAsia" w:hAnsi="Times New Roman" w:cs="Times New Roman"/>
          <w:sz w:val="28"/>
          <w:szCs w:val="28"/>
        </w:rPr>
        <w:t xml:space="preserve">айналатындығын, олардың әрқайсысы электромагниттік өрістің дербес жағдайы болатындығын көрсетеміз. Сонымен қатар электрлік (магниттік) </w:t>
      </w:r>
      <w:r w:rsidR="009D5356" w:rsidRPr="00530E73">
        <w:rPr>
          <w:rFonts w:ascii="Times New Roman" w:eastAsiaTheme="minorEastAsia" w:hAnsi="Times New Roman" w:cs="Times New Roman"/>
          <w:sz w:val="28"/>
          <w:szCs w:val="28"/>
        </w:rPr>
        <w:t>ө</w:t>
      </w:r>
      <w:r w:rsidRPr="00530E73">
        <w:rPr>
          <w:rFonts w:ascii="Times New Roman" w:eastAsiaTheme="minorEastAsia" w:hAnsi="Times New Roman" w:cs="Times New Roman"/>
          <w:sz w:val="28"/>
          <w:szCs w:val="28"/>
        </w:rPr>
        <w:t>рістер зарядтарсы</w:t>
      </w:r>
      <w:r w:rsidR="009D5356" w:rsidRPr="00530E73">
        <w:rPr>
          <w:rFonts w:ascii="Times New Roman" w:eastAsiaTheme="minorEastAsia" w:hAnsi="Times New Roman" w:cs="Times New Roman"/>
          <w:sz w:val="28"/>
          <w:szCs w:val="28"/>
        </w:rPr>
        <w:t>з (тоқсыз) п</w:t>
      </w:r>
      <w:r w:rsidRPr="00530E73">
        <w:rPr>
          <w:rFonts w:ascii="Times New Roman" w:eastAsiaTheme="minorEastAsia" w:hAnsi="Times New Roman" w:cs="Times New Roman"/>
          <w:sz w:val="28"/>
          <w:szCs w:val="28"/>
        </w:rPr>
        <w:t>айда бола алатындығы дәлелден</w:t>
      </w:r>
      <w:r w:rsidR="009D5356" w:rsidRPr="00530E73">
        <w:rPr>
          <w:rFonts w:ascii="Times New Roman" w:eastAsiaTheme="minorEastAsia" w:hAnsi="Times New Roman" w:cs="Times New Roman"/>
          <w:sz w:val="28"/>
          <w:szCs w:val="28"/>
        </w:rPr>
        <w:t>ді.</w:t>
      </w:r>
      <w:r w:rsidRPr="00530E73">
        <w:rPr>
          <w:rFonts w:ascii="Times New Roman" w:eastAsiaTheme="minorEastAsia" w:hAnsi="Times New Roman" w:cs="Times New Roman"/>
          <w:sz w:val="28"/>
          <w:szCs w:val="28"/>
        </w:rPr>
        <w:t xml:space="preserve"> </w:t>
      </w:r>
      <w:r w:rsidR="009D5356" w:rsidRPr="00530E73">
        <w:rPr>
          <w:rFonts w:ascii="Times New Roman" w:eastAsiaTheme="minorEastAsia" w:hAnsi="Times New Roman" w:cs="Times New Roman"/>
          <w:sz w:val="28"/>
          <w:szCs w:val="28"/>
        </w:rPr>
        <w:t>Элек</w:t>
      </w:r>
      <w:r w:rsidRPr="00530E73">
        <w:rPr>
          <w:rFonts w:ascii="Times New Roman" w:eastAsiaTheme="minorEastAsia" w:hAnsi="Times New Roman" w:cs="Times New Roman"/>
          <w:sz w:val="28"/>
          <w:szCs w:val="28"/>
        </w:rPr>
        <w:t xml:space="preserve">тромагниттік өрістің </w:t>
      </w:r>
      <w:r w:rsidR="009D5356" w:rsidRPr="00530E73">
        <w:rPr>
          <w:rFonts w:ascii="Times New Roman" w:eastAsiaTheme="minorEastAsia" w:hAnsi="Times New Roman" w:cs="Times New Roman"/>
          <w:sz w:val="28"/>
          <w:szCs w:val="28"/>
        </w:rPr>
        <w:t xml:space="preserve">қозғалыс </w:t>
      </w:r>
      <w:r w:rsidRPr="00530E73">
        <w:rPr>
          <w:rFonts w:ascii="Times New Roman" w:eastAsiaTheme="minorEastAsia" w:hAnsi="Times New Roman" w:cs="Times New Roman"/>
          <w:sz w:val="28"/>
          <w:szCs w:val="28"/>
        </w:rPr>
        <w:t>м</w:t>
      </w:r>
      <w:r w:rsidR="009D5356" w:rsidRPr="00530E73">
        <w:rPr>
          <w:rFonts w:ascii="Times New Roman" w:eastAsiaTheme="minorEastAsia" w:hAnsi="Times New Roman" w:cs="Times New Roman"/>
          <w:sz w:val="28"/>
          <w:szCs w:val="28"/>
        </w:rPr>
        <w:t>ө</w:t>
      </w:r>
      <w:r w:rsidRPr="00530E73">
        <w:rPr>
          <w:rFonts w:ascii="Times New Roman" w:eastAsiaTheme="minorEastAsia" w:hAnsi="Times New Roman" w:cs="Times New Roman"/>
          <w:sz w:val="28"/>
          <w:szCs w:val="28"/>
        </w:rPr>
        <w:t xml:space="preserve">лшері мен массасы бар және ол </w:t>
      </w:r>
      <w:r w:rsidR="009D5356" w:rsidRPr="00530E73">
        <w:rPr>
          <w:rFonts w:ascii="Times New Roman" w:eastAsiaTheme="minorEastAsia" w:hAnsi="Times New Roman" w:cs="Times New Roman"/>
          <w:sz w:val="28"/>
          <w:szCs w:val="28"/>
        </w:rPr>
        <w:t>э</w:t>
      </w:r>
      <w:r w:rsidRPr="00530E73">
        <w:rPr>
          <w:rFonts w:ascii="Times New Roman" w:eastAsiaTheme="minorEastAsia" w:hAnsi="Times New Roman" w:cs="Times New Roman"/>
          <w:sz w:val="28"/>
          <w:szCs w:val="28"/>
        </w:rPr>
        <w:t xml:space="preserve">нергияны тасымалдайды. Электромагниттік өріс электрлік және магниттік </w:t>
      </w:r>
      <w:r w:rsidR="009D5356" w:rsidRPr="00530E73">
        <w:rPr>
          <w:rFonts w:ascii="Times New Roman" w:eastAsiaTheme="minorEastAsia" w:hAnsi="Times New Roman" w:cs="Times New Roman"/>
          <w:sz w:val="28"/>
          <w:szCs w:val="28"/>
        </w:rPr>
        <w:t>әсе</w:t>
      </w:r>
      <w:r w:rsidRPr="00530E73">
        <w:rPr>
          <w:rFonts w:ascii="Times New Roman" w:eastAsiaTheme="minorEastAsia" w:hAnsi="Times New Roman" w:cs="Times New Roman"/>
          <w:sz w:val="28"/>
          <w:szCs w:val="28"/>
        </w:rPr>
        <w:t xml:space="preserve">рлерді қамтамасыз ететін материяның анықталған түрі. </w:t>
      </w:r>
    </w:p>
    <w:p w14:paraId="3A1A9FC6" w14:textId="40826D10" w:rsidR="00481E7F"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Электр</w:t>
      </w:r>
      <w:r w:rsidR="009D5356" w:rsidRPr="00530E73">
        <w:rPr>
          <w:rFonts w:ascii="Times New Roman" w:eastAsiaTheme="minorEastAsia" w:hAnsi="Times New Roman" w:cs="Times New Roman"/>
          <w:sz w:val="28"/>
          <w:szCs w:val="28"/>
        </w:rPr>
        <w:t xml:space="preserve"> ө</w:t>
      </w:r>
      <w:r w:rsidRPr="00530E73">
        <w:rPr>
          <w:rFonts w:ascii="Times New Roman" w:eastAsiaTheme="minorEastAsia" w:hAnsi="Times New Roman" w:cs="Times New Roman"/>
          <w:sz w:val="28"/>
          <w:szCs w:val="28"/>
        </w:rPr>
        <w:t xml:space="preserve">рісінін, </w:t>
      </w:r>
      <w:r w:rsidR="009D5356" w:rsidRPr="00530E73">
        <w:rPr>
          <w:rFonts w:ascii="Times New Roman" w:eastAsiaTheme="minorEastAsia" w:hAnsi="Times New Roman" w:cs="Times New Roman"/>
          <w:sz w:val="28"/>
          <w:szCs w:val="28"/>
        </w:rPr>
        <w:t xml:space="preserve">мөлшерлік </w:t>
      </w:r>
      <w:r w:rsidRPr="00530E73">
        <w:rPr>
          <w:rFonts w:ascii="Times New Roman" w:eastAsiaTheme="minorEastAsia" w:hAnsi="Times New Roman" w:cs="Times New Roman"/>
          <w:sz w:val="28"/>
          <w:szCs w:val="28"/>
        </w:rPr>
        <w:t>си</w:t>
      </w:r>
      <w:r w:rsidR="009D5356" w:rsidRPr="00530E73">
        <w:rPr>
          <w:rFonts w:ascii="Times New Roman" w:eastAsiaTheme="minorEastAsia" w:hAnsi="Times New Roman" w:cs="Times New Roman"/>
          <w:sz w:val="28"/>
          <w:szCs w:val="28"/>
        </w:rPr>
        <w:t>п</w:t>
      </w:r>
      <w:r w:rsidRPr="00530E73">
        <w:rPr>
          <w:rFonts w:ascii="Times New Roman" w:eastAsiaTheme="minorEastAsia" w:hAnsi="Times New Roman" w:cs="Times New Roman"/>
          <w:sz w:val="28"/>
          <w:szCs w:val="28"/>
        </w:rPr>
        <w:t>ат</w:t>
      </w:r>
      <w:r w:rsidR="009D5356" w:rsidRPr="00530E73">
        <w:rPr>
          <w:rFonts w:ascii="Times New Roman" w:eastAsiaTheme="minorEastAsia" w:hAnsi="Times New Roman" w:cs="Times New Roman"/>
          <w:sz w:val="28"/>
          <w:szCs w:val="28"/>
        </w:rPr>
        <w:t>т</w:t>
      </w:r>
      <w:r w:rsidRPr="00530E73">
        <w:rPr>
          <w:rFonts w:ascii="Times New Roman" w:eastAsiaTheme="minorEastAsia" w:hAnsi="Times New Roman" w:cs="Times New Roman"/>
          <w:sz w:val="28"/>
          <w:szCs w:val="28"/>
        </w:rPr>
        <w:t xml:space="preserve">амасын анықтау мақсатында арнайы физикалық шама </w:t>
      </w:r>
      <w:r w:rsidR="009D5356" w:rsidRPr="00530E73">
        <w:rPr>
          <w:rFonts w:ascii="Times New Roman" w:eastAsiaTheme="minorEastAsia" w:hAnsi="Times New Roman" w:cs="Times New Roman"/>
          <w:sz w:val="28"/>
          <w:szCs w:val="28"/>
        </w:rPr>
        <w:softHyphen/>
        <w:t xml:space="preserve">- </w:t>
      </w:r>
      <w:r w:rsidRPr="00530E73">
        <w:rPr>
          <w:rFonts w:ascii="Times New Roman" w:eastAsiaTheme="minorEastAsia" w:hAnsi="Times New Roman" w:cs="Times New Roman"/>
          <w:sz w:val="28"/>
          <w:szCs w:val="28"/>
        </w:rPr>
        <w:t xml:space="preserve">электр өрісінің кернеулігі енгізіледі. Шамасы </w:t>
      </w:r>
      <w:r w:rsidR="009D5356"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rPr>
        <w:t xml:space="preserve"> нүктелік заряд өрісіне шамасы </w:t>
      </w:r>
      <w:r w:rsidR="009D5356" w:rsidRPr="00530E73">
        <w:rPr>
          <w:rFonts w:ascii="Times New Roman" w:eastAsiaTheme="minorEastAsia" w:hAnsi="Times New Roman" w:cs="Times New Roman"/>
          <w:sz w:val="28"/>
          <w:szCs w:val="28"/>
        </w:rPr>
        <w:t>q</w:t>
      </w:r>
      <w:r w:rsidR="009D5356"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бас</w:t>
      </w:r>
      <w:r w:rsidR="009D5356" w:rsidRPr="00530E73">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 xml:space="preserve">а сынақ зарядын енгізейік. </w:t>
      </w:r>
      <w:r w:rsidR="009D5356" w:rsidRPr="00530E73">
        <w:rPr>
          <w:rFonts w:ascii="Times New Roman" w:eastAsiaTheme="minorEastAsia" w:hAnsi="Times New Roman" w:cs="Times New Roman"/>
          <w:sz w:val="28"/>
          <w:szCs w:val="28"/>
        </w:rPr>
        <w:t>q</w:t>
      </w:r>
      <w:r w:rsidR="009D5356"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сынақ зарядына өрістің әртүрлі нүктелерінде Кулон заңына бағынатын да зарядына пропорционал күштер әсер етеді. Сондықтан әсер ететін күштің сынақ</w:t>
      </w:r>
      <w:r w:rsidR="009D5356"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 xml:space="preserve">зарядының шамасына қатынасы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F</m:t>
            </m: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q</m:t>
                </m:r>
              </m:e>
              <m:sub>
                <m:r>
                  <w:rPr>
                    <w:rFonts w:ascii="Cambria Math" w:eastAsiaTheme="minorEastAsia" w:hAnsi="Cambria Math" w:cs="Times New Roman"/>
                    <w:sz w:val="28"/>
                    <w:szCs w:val="28"/>
                  </w:rPr>
                  <m:t>1</m:t>
                </m:r>
              </m:sub>
            </m:sSub>
          </m:den>
        </m:f>
      </m:oMath>
      <w:r w:rsidRPr="00530E73">
        <w:rPr>
          <w:rFonts w:ascii="Times New Roman" w:eastAsiaTheme="minorEastAsia" w:hAnsi="Times New Roman" w:cs="Times New Roman"/>
          <w:sz w:val="28"/>
          <w:szCs w:val="28"/>
        </w:rPr>
        <w:t xml:space="preserve"> - сынақ зарядын таңдап алғанға тәуелсіз және ол сынақ заряды орналасқан нүктенің электр өрісін сипаттайды. Осы шаманы электр өрісінің кернеулігі деп атайды. Егер электр өрісі бір нүктелік </w:t>
      </w:r>
      <w:r w:rsidR="009D5356"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rPr>
        <w:t xml:space="preserve"> зарядтан туындаса, кернеуліктің шамасы тікелей Кулон заңындағы теңдіктің екі жағын екінші зарядка бөлу арқылы анықталады. Электр</w:t>
      </w:r>
      <w:r w:rsidR="009D5356" w:rsidRPr="00530E73">
        <w:rPr>
          <w:rFonts w:ascii="Times New Roman" w:eastAsiaTheme="minorEastAsia" w:hAnsi="Times New Roman" w:cs="Times New Roman"/>
          <w:sz w:val="28"/>
          <w:szCs w:val="28"/>
        </w:rPr>
        <w:t xml:space="preserve"> өрісінің кернеулігін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Е</m:t>
            </m:r>
          </m:e>
        </m:acc>
      </m:oMath>
      <w:r w:rsidR="009D5356" w:rsidRPr="00530E73">
        <w:rPr>
          <w:rFonts w:ascii="Times New Roman" w:eastAsiaTheme="minorEastAsia" w:hAnsi="Times New Roman" w:cs="Times New Roman"/>
          <w:sz w:val="28"/>
          <w:szCs w:val="28"/>
        </w:rPr>
        <w:t xml:space="preserve"> деп белгілесек, төмендегі өрнекті аламыз:</w:t>
      </w:r>
    </w:p>
    <w:p w14:paraId="7917F73F" w14:textId="48995523" w:rsidR="009D5356" w:rsidRPr="00530E73" w:rsidRDefault="009D5356" w:rsidP="009D5356">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3D63FA9A" wp14:editId="3F91CC73">
            <wp:extent cx="3810532" cy="78115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10532" cy="781159"/>
                    </a:xfrm>
                    <a:prstGeom prst="rect">
                      <a:avLst/>
                    </a:prstGeom>
                  </pic:spPr>
                </pic:pic>
              </a:graphicData>
            </a:graphic>
          </wp:inline>
        </w:drawing>
      </w:r>
    </w:p>
    <w:p w14:paraId="07DBCCDB" w14:textId="77777777" w:rsidR="009D5356" w:rsidRPr="00530E73" w:rsidRDefault="009D5356" w:rsidP="009D5356">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Нүктелік зарядтың кернеулігі зарядтан қашықтықтың квадратына кері пропорционал кемиді. Электр заряды скалярлық, ал күш векторлық шама, олай болса векторды скалярға бөлсек, вектор шығады. Яғни, электр өрісінің кернеулігі векторлық шама. </w:t>
      </w:r>
    </w:p>
    <w:p w14:paraId="2A4E6E37" w14:textId="23BC0102" w:rsidR="009D5356" w:rsidRPr="00530E73" w:rsidRDefault="009D5356" w:rsidP="009D5356">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lastRenderedPageBreak/>
        <w:t>Кернеуліктің бағыты қарастырып отырған өріс нүктесіндегі оң зарядка жер ететін күштің бағытын анықтайды. Егер өрісті оң заряд туғызса, кернеуліктің векторы зарядтан сыртқы кеңістікке радиус-вектордың бойымен бағытталады. Өрісті теріс заряд туғызса, өрістің кернеулігі зарядка бағытталған (11.2.1-сызба).</w:t>
      </w:r>
    </w:p>
    <w:p w14:paraId="29990825" w14:textId="4D78470A" w:rsidR="009D5356" w:rsidRPr="00530E73" w:rsidRDefault="009D5356" w:rsidP="009D5356">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1A4A1B09" wp14:editId="27FBD7ED">
            <wp:extent cx="5010849" cy="2067213"/>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10849" cy="2067213"/>
                    </a:xfrm>
                    <a:prstGeom prst="rect">
                      <a:avLst/>
                    </a:prstGeom>
                  </pic:spPr>
                </pic:pic>
              </a:graphicData>
            </a:graphic>
          </wp:inline>
        </w:drawing>
      </w:r>
    </w:p>
    <w:p w14:paraId="624A006A" w14:textId="20BBE70B" w:rsidR="009D5356" w:rsidRPr="00530E73" w:rsidRDefault="009D5356" w:rsidP="009D5356">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Нүктелік зарядтың кернеулігінің векторлық түрі мына қатынаспен өрнектеледі:</w:t>
      </w:r>
    </w:p>
    <w:p w14:paraId="5A75BB66" w14:textId="6C250CCE" w:rsidR="009D5356" w:rsidRPr="00530E73" w:rsidRDefault="00340A47" w:rsidP="00340A47">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646918DE" wp14:editId="2EEBFB5B">
            <wp:extent cx="3848637" cy="68589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48637" cy="685896"/>
                    </a:xfrm>
                    <a:prstGeom prst="rect">
                      <a:avLst/>
                    </a:prstGeom>
                  </pic:spPr>
                </pic:pic>
              </a:graphicData>
            </a:graphic>
          </wp:inline>
        </w:drawing>
      </w:r>
    </w:p>
    <w:p w14:paraId="613143B3" w14:textId="77777777" w:rsidR="00530E73" w:rsidRP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Мұндағы r зарядтан өрістің, қарастырылып отырған нүктесіне дейінгі қашықтықтың абсолют мәні, </w:t>
      </w:r>
      <w:bookmarkStart w:id="1" w:name="_Hlk182658630"/>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r</m:t>
            </m:r>
          </m:e>
        </m:acc>
      </m:oMath>
      <w:r w:rsidRPr="00530E73">
        <w:rPr>
          <w:rFonts w:ascii="Times New Roman" w:eastAsiaTheme="minorEastAsia" w:hAnsi="Times New Roman" w:cs="Times New Roman"/>
          <w:sz w:val="28"/>
          <w:szCs w:val="28"/>
        </w:rPr>
        <w:t xml:space="preserve"> </w:t>
      </w:r>
      <w:bookmarkEnd w:id="1"/>
      <w:r w:rsidRPr="00530E73">
        <w:rPr>
          <w:rFonts w:ascii="Times New Roman" w:eastAsiaTheme="minorEastAsia" w:hAnsi="Times New Roman" w:cs="Times New Roman"/>
          <w:sz w:val="28"/>
          <w:szCs w:val="28"/>
        </w:rPr>
        <w:t>зарядтан берілген нүктеге жүргізілген радиус-вектор</w:t>
      </w:r>
    </w:p>
    <w:p w14:paraId="31F0C03A" w14:textId="7307C11C" w:rsidR="00340A47" w:rsidRP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Қандайда бір нүктеде электр өрісінің кернеулігі белгілі болса, сол нүктеде орналасқан зарядқа әсер ететін күш төмендегі формуламен анықталады:</w:t>
      </w:r>
    </w:p>
    <w:p w14:paraId="27CFC007" w14:textId="735E3D13" w:rsidR="00530E73" w:rsidRPr="00530E73" w:rsidRDefault="00530E73" w:rsidP="00530E73">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drawing>
          <wp:inline distT="0" distB="0" distL="0" distR="0" wp14:anchorId="0159EA48" wp14:editId="717D80AE">
            <wp:extent cx="3477110" cy="466790"/>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477110" cy="466790"/>
                    </a:xfrm>
                    <a:prstGeom prst="rect">
                      <a:avLst/>
                    </a:prstGeom>
                  </pic:spPr>
                </pic:pic>
              </a:graphicData>
            </a:graphic>
          </wp:inline>
        </w:drawing>
      </w:r>
    </w:p>
    <w:p w14:paraId="04503315" w14:textId="6B858479" w:rsidR="00530E73" w:rsidRPr="00530E73" w:rsidRDefault="001D31B7" w:rsidP="00530E73">
      <w:pPr>
        <w:ind w:firstLine="708"/>
        <w:jc w:val="both"/>
        <w:rPr>
          <w:rFonts w:ascii="Times New Roman" w:eastAsiaTheme="minorEastAsia" w:hAnsi="Times New Roman" w:cs="Times New Roman"/>
          <w:sz w:val="28"/>
          <w:szCs w:val="28"/>
        </w:rPr>
      </w:pP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00530E73" w:rsidRPr="00530E73">
        <w:rPr>
          <w:rFonts w:ascii="Times New Roman" w:eastAsiaTheme="minorEastAsia" w:hAnsi="Times New Roman" w:cs="Times New Roman"/>
          <w:sz w:val="28"/>
          <w:szCs w:val="28"/>
        </w:rPr>
        <w:t xml:space="preserve">  векторы өрістің барлық нүктелерінде оң зарядтан сыртқа, теріс зарядқа сырттан радиалдың бойымен бағытталған. Берілген нүктедегі электр өрісінің кернеулігі оң бірлік зарядқа әсер ететін күшпен анықталатын физикалық шама. Электр өрісін кернеуліктің сызықтары (күш сызықтары) арқылы график түрінде кескіндейді. Күш сызықтарына жүргізілген жанама әрқашан берілген нүктедегі кернеулік бағытына сәйкес келеді. (11.2.2-сызба).</w:t>
      </w:r>
    </w:p>
    <w:p w14:paraId="0CBD0B68" w14:textId="191D551E" w:rsidR="00530E73" w:rsidRPr="00530E73" w:rsidRDefault="00530E73" w:rsidP="00530E73">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noProof/>
          <w:sz w:val="28"/>
          <w:szCs w:val="28"/>
          <w:lang w:val="ru-RU" w:eastAsia="ru-RU"/>
        </w:rPr>
        <w:lastRenderedPageBreak/>
        <w:drawing>
          <wp:inline distT="0" distB="0" distL="0" distR="0" wp14:anchorId="155710C1" wp14:editId="482A8013">
            <wp:extent cx="3096057" cy="2572109"/>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096057" cy="2572109"/>
                    </a:xfrm>
                    <a:prstGeom prst="rect">
                      <a:avLst/>
                    </a:prstGeom>
                  </pic:spPr>
                </pic:pic>
              </a:graphicData>
            </a:graphic>
          </wp:inline>
        </w:drawing>
      </w:r>
    </w:p>
    <w:p w14:paraId="2AB021E2" w14:textId="77777777"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Кеңістіктің берілген нүктесінде кернеулік векторының бір ғана бағыты болғандықтан, олар ешқашан қиылыспайды. Біртекті өрісте кернеулік сызықтары кернеулік векторына параллель. Электр өрісін график түрінде кескіндеу әдісіне </w:t>
      </w:r>
      <w:r>
        <w:rPr>
          <w:rFonts w:ascii="Times New Roman" w:eastAsiaTheme="minorEastAsia" w:hAnsi="Times New Roman" w:cs="Times New Roman"/>
          <w:sz w:val="28"/>
          <w:szCs w:val="28"/>
        </w:rPr>
        <w:t>эле</w:t>
      </w:r>
      <w:r w:rsidRPr="00530E73">
        <w:rPr>
          <w:rFonts w:ascii="Times New Roman" w:eastAsiaTheme="minorEastAsia" w:hAnsi="Times New Roman" w:cs="Times New Roman"/>
          <w:sz w:val="28"/>
          <w:szCs w:val="28"/>
        </w:rPr>
        <w:t>ктро</w:t>
      </w:r>
      <w:r>
        <w:rPr>
          <w:rFonts w:ascii="Times New Roman" w:eastAsiaTheme="minorEastAsia" w:hAnsi="Times New Roman" w:cs="Times New Roman"/>
          <w:sz w:val="28"/>
          <w:szCs w:val="28"/>
        </w:rPr>
        <w:t>тех</w:t>
      </w:r>
      <w:r w:rsidRPr="00530E73">
        <w:rPr>
          <w:rFonts w:ascii="Times New Roman" w:eastAsiaTheme="minorEastAsia" w:hAnsi="Times New Roman" w:cs="Times New Roman"/>
          <w:sz w:val="28"/>
          <w:szCs w:val="28"/>
        </w:rPr>
        <w:t xml:space="preserve">никада кеңінен </w:t>
      </w:r>
      <w:r>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олданы</w:t>
      </w:r>
      <w:r>
        <w:rPr>
          <w:rFonts w:ascii="Times New Roman" w:eastAsiaTheme="minorEastAsia" w:hAnsi="Times New Roman" w:cs="Times New Roman"/>
          <w:sz w:val="28"/>
          <w:szCs w:val="28"/>
        </w:rPr>
        <w:t>лады.</w:t>
      </w:r>
    </w:p>
    <w:p w14:paraId="4CB4A561" w14:textId="7591B4A3"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sz w:val="28"/>
          <w:szCs w:val="28"/>
        </w:rPr>
        <w:t>Екі q</w:t>
      </w:r>
      <w:r w:rsidRPr="00530E73">
        <w:rPr>
          <w:rFonts w:ascii="Times New Roman" w:eastAsiaTheme="minorEastAsia" w:hAnsi="Times New Roman" w:cs="Times New Roman"/>
          <w:sz w:val="28"/>
          <w:szCs w:val="28"/>
          <w:vertAlign w:val="subscript"/>
        </w:rPr>
        <w:t>l</w:t>
      </w:r>
      <w:r w:rsidRPr="00530E73">
        <w:rPr>
          <w:rFonts w:ascii="Times New Roman" w:eastAsiaTheme="minorEastAsia" w:hAnsi="Times New Roman" w:cs="Times New Roman"/>
          <w:sz w:val="28"/>
          <w:szCs w:val="28"/>
        </w:rPr>
        <w:t xml:space="preserve"> және</w:t>
      </w:r>
      <w:r>
        <w:rPr>
          <w:rFonts w:ascii="Times New Roman" w:eastAsiaTheme="minorEastAsia" w:hAnsi="Times New Roman" w:cs="Times New Roman"/>
          <w:sz w:val="28"/>
          <w:szCs w:val="28"/>
        </w:rPr>
        <w:t xml:space="preserve"> </w:t>
      </w:r>
      <w:r w:rsidRPr="001D31B7">
        <w:rPr>
          <w:rFonts w:ascii="Times New Roman" w:eastAsiaTheme="minorEastAsia" w:hAnsi="Times New Roman" w:cs="Times New Roman"/>
          <w:sz w:val="28"/>
          <w:szCs w:val="28"/>
        </w:rPr>
        <w:t>q</w:t>
      </w:r>
      <w:r w:rsidRPr="001D31B7">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зарядтарының кеңістіктің А нүктесінде туғызатын электр өрісінің</w:t>
      </w:r>
      <w:r w:rsidRPr="001D31B7">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1D31B7">
        <w:rPr>
          <w:rFonts w:ascii="Times New Roman" w:eastAsiaTheme="minorEastAsia" w:hAnsi="Times New Roman" w:cs="Times New Roman"/>
          <w:sz w:val="28"/>
          <w:szCs w:val="28"/>
          <w:vertAlign w:val="subscript"/>
        </w:rPr>
        <w:t>1</w:t>
      </w:r>
      <w:r w:rsidRPr="001D31B7">
        <w:rPr>
          <w:rFonts w:ascii="Times New Roman" w:eastAsiaTheme="minorEastAsia" w:hAnsi="Times New Roman" w:cs="Times New Roman"/>
          <w:sz w:val="28"/>
          <w:szCs w:val="28"/>
        </w:rPr>
        <w:t>,</w:t>
      </w:r>
      <w:r w:rsidRPr="00530E73">
        <w:rPr>
          <w:rFonts w:ascii="Cambria Math" w:eastAsiaTheme="minorEastAsia" w:hAnsi="Cambria Math" w:cs="Times New Roman"/>
          <w:i/>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1D31B7">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кернеуліктерін қарастырайық. (11.2.3</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сызба</w:t>
      </w:r>
      <w:r>
        <w:rPr>
          <w:rFonts w:ascii="Times New Roman" w:eastAsiaTheme="minorEastAsia" w:hAnsi="Times New Roman" w:cs="Times New Roman"/>
          <w:sz w:val="28"/>
          <w:szCs w:val="28"/>
          <w:lang w:val="en-US"/>
        </w:rPr>
        <w:t>)</w:t>
      </w:r>
    </w:p>
    <w:p w14:paraId="34363BB9" w14:textId="5A877624"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noProof/>
          <w:sz w:val="28"/>
          <w:szCs w:val="28"/>
          <w:lang w:val="ru-RU" w:eastAsia="ru-RU"/>
        </w:rPr>
        <w:drawing>
          <wp:inline distT="0" distB="0" distL="0" distR="0" wp14:anchorId="19CC29A8" wp14:editId="4866DF0F">
            <wp:extent cx="5572903" cy="2419688"/>
            <wp:effectExtent l="0" t="0" r="889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572903" cy="2419688"/>
                    </a:xfrm>
                    <a:prstGeom prst="rect">
                      <a:avLst/>
                    </a:prstGeom>
                  </pic:spPr>
                </pic:pic>
              </a:graphicData>
            </a:graphic>
          </wp:inline>
        </w:drawing>
      </w:r>
    </w:p>
    <w:p w14:paraId="581FA6A9" w14:textId="288B1B07"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sz w:val="28"/>
          <w:szCs w:val="28"/>
        </w:rPr>
        <w:t>Суперпозиция принципі бойынша А нүктесіндегі кернеулігі мына өрнекпен анықталады:</w:t>
      </w:r>
    </w:p>
    <w:p w14:paraId="2323C8CD" w14:textId="4FCA281A" w:rsidR="00530E73" w:rsidRDefault="00530E73" w:rsidP="00530E73">
      <w:pPr>
        <w:ind w:firstLine="708"/>
        <w:jc w:val="center"/>
        <w:rPr>
          <w:rFonts w:ascii="Times New Roman" w:eastAsiaTheme="minorEastAsia" w:hAnsi="Times New Roman" w:cs="Times New Roman"/>
          <w:sz w:val="28"/>
          <w:szCs w:val="28"/>
          <w:lang w:val="en-US"/>
        </w:rPr>
      </w:pPr>
      <w:r w:rsidRPr="00530E73">
        <w:rPr>
          <w:rFonts w:ascii="Times New Roman" w:eastAsiaTheme="minorEastAsia" w:hAnsi="Times New Roman" w:cs="Times New Roman"/>
          <w:noProof/>
          <w:sz w:val="28"/>
          <w:szCs w:val="28"/>
          <w:lang w:val="ru-RU" w:eastAsia="ru-RU"/>
        </w:rPr>
        <w:drawing>
          <wp:inline distT="0" distB="0" distL="0" distR="0" wp14:anchorId="1971511A" wp14:editId="2B411C40">
            <wp:extent cx="3572374" cy="447737"/>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72374" cy="447737"/>
                    </a:xfrm>
                    <a:prstGeom prst="rect">
                      <a:avLst/>
                    </a:prstGeom>
                  </pic:spPr>
                </pic:pic>
              </a:graphicData>
            </a:graphic>
          </wp:inline>
        </w:drawing>
      </w:r>
    </w:p>
    <w:p w14:paraId="35FFDE22" w14:textId="77777777"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Мұндағы</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 xml:space="preserve"> E</m:t>
            </m:r>
          </m:e>
        </m:acc>
      </m:oMath>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А нүктесінде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зарядтарының туғызатын </w:t>
      </w:r>
      <w:r>
        <w:rPr>
          <w:rFonts w:ascii="Times New Roman" w:eastAsiaTheme="minorEastAsia" w:hAnsi="Times New Roman" w:cs="Times New Roman"/>
          <w:sz w:val="28"/>
          <w:szCs w:val="28"/>
        </w:rPr>
        <w:t>эл</w:t>
      </w:r>
      <w:r w:rsidRPr="00530E73">
        <w:rPr>
          <w:rFonts w:ascii="Times New Roman" w:eastAsiaTheme="minorEastAsia" w:hAnsi="Times New Roman" w:cs="Times New Roman"/>
          <w:sz w:val="28"/>
          <w:szCs w:val="28"/>
        </w:rPr>
        <w:t xml:space="preserve">ектр өрістерінің кернеуліктері. </w:t>
      </w:r>
    </w:p>
    <w:p w14:paraId="324CB297" w14:textId="004C2B87"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Немесе О</w:t>
      </w:r>
      <w:r w:rsidRPr="001D31B7">
        <w:rPr>
          <w:rFonts w:ascii="Times New Roman" w:eastAsiaTheme="minorEastAsia" w:hAnsi="Times New Roman" w:cs="Times New Roman"/>
          <w:sz w:val="28"/>
          <w:szCs w:val="28"/>
        </w:rPr>
        <w:t>x</w:t>
      </w:r>
      <w:r w:rsidRPr="00530E73">
        <w:rPr>
          <w:rFonts w:ascii="Times New Roman" w:eastAsiaTheme="minorEastAsia" w:hAnsi="Times New Roman" w:cs="Times New Roman"/>
          <w:sz w:val="28"/>
          <w:szCs w:val="28"/>
        </w:rPr>
        <w:t xml:space="preserve"> осіндегі құраушысын аламыз:</w:t>
      </w:r>
    </w:p>
    <w:p w14:paraId="085EEC57" w14:textId="619286B6"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noProof/>
          <w:sz w:val="28"/>
          <w:szCs w:val="28"/>
          <w:lang w:val="ru-RU" w:eastAsia="ru-RU"/>
        </w:rPr>
        <w:lastRenderedPageBreak/>
        <w:drawing>
          <wp:inline distT="0" distB="0" distL="0" distR="0" wp14:anchorId="4D46EA47" wp14:editId="349690CB">
            <wp:extent cx="3200847" cy="1295581"/>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00847" cy="1295581"/>
                    </a:xfrm>
                    <a:prstGeom prst="rect">
                      <a:avLst/>
                    </a:prstGeom>
                  </pic:spPr>
                </pic:pic>
              </a:graphicData>
            </a:graphic>
          </wp:inline>
        </w:drawing>
      </w:r>
    </w:p>
    <w:p w14:paraId="45141608" w14:textId="4167D65E"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зарядтардың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шамалары, олардан А нүктесіне дейінгі </w:t>
      </w:r>
      <w:r>
        <w:rPr>
          <w:rFonts w:ascii="Times New Roman" w:eastAsiaTheme="minorEastAsia" w:hAnsi="Times New Roman" w:cs="Times New Roman"/>
          <w:sz w:val="28"/>
          <w:szCs w:val="28"/>
          <w:lang w:val="en-US"/>
        </w:rPr>
        <w:t>r</w:t>
      </w:r>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r</w:t>
      </w:r>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қашықтықтар,</w:t>
      </w:r>
      <w:r>
        <w:rPr>
          <w:rFonts w:ascii="Times New Roman" w:eastAsiaTheme="minorEastAsia" w:hAnsi="Times New Roman" w:cs="Times New Roman"/>
          <w:sz w:val="28"/>
          <w:szCs w:val="28"/>
          <w:lang w:val="en-US"/>
        </w:rPr>
        <w:t xml:space="preserve"> </w:t>
      </w:r>
      <w:r w:rsidRPr="00530E73">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векторларының арасындағы </w:t>
      </w:r>
      <w:r>
        <w:rPr>
          <w:rFonts w:ascii="Times New Roman" w:eastAsiaTheme="minorEastAsia" w:hAnsi="Times New Roman" w:cs="Times New Roman"/>
          <w:sz w:val="28"/>
          <w:szCs w:val="28"/>
        </w:rPr>
        <w:t>α</w:t>
      </w:r>
      <w:r>
        <w:rPr>
          <w:rFonts w:ascii="Times New Roman" w:eastAsiaTheme="minorEastAsia" w:hAnsi="Times New Roman" w:cs="Times New Roman"/>
          <w:sz w:val="28"/>
          <w:szCs w:val="28"/>
          <w:lang w:val="en-US"/>
        </w:rPr>
        <w:t xml:space="preserve"> </w:t>
      </w:r>
      <w:r w:rsidRPr="00530E73">
        <w:rPr>
          <w:rFonts w:ascii="Times New Roman" w:eastAsiaTheme="minorEastAsia" w:hAnsi="Times New Roman" w:cs="Times New Roman"/>
          <w:sz w:val="28"/>
          <w:szCs w:val="28"/>
        </w:rPr>
        <w:t xml:space="preserve">бұрышы және </w:t>
      </w:r>
      <w:r>
        <w:rPr>
          <w:rFonts w:ascii="Times New Roman" w:eastAsiaTheme="minorEastAsia" w:hAnsi="Times New Roman" w:cs="Times New Roman"/>
          <w:sz w:val="28"/>
          <w:szCs w:val="28"/>
        </w:rPr>
        <w:t>за</w:t>
      </w:r>
      <w:r w:rsidRPr="00530E73">
        <w:rPr>
          <w:rFonts w:ascii="Times New Roman" w:eastAsiaTheme="minorEastAsia" w:hAnsi="Times New Roman" w:cs="Times New Roman"/>
          <w:sz w:val="28"/>
          <w:szCs w:val="28"/>
        </w:rPr>
        <w:t xml:space="preserve">рядтар орналасқан орта белгілі болса, </w:t>
      </w:r>
      <w:proofErr w:type="gramStart"/>
      <w:r>
        <w:rPr>
          <w:rFonts w:ascii="Times New Roman" w:eastAsiaTheme="minorEastAsia" w:hAnsi="Times New Roman" w:cs="Times New Roman"/>
          <w:sz w:val="28"/>
          <w:szCs w:val="28"/>
          <w:lang w:val="en-US"/>
        </w:rPr>
        <w:t>A</w:t>
      </w:r>
      <w:proofErr w:type="gramEnd"/>
      <w:r w:rsidRPr="00530E73">
        <w:rPr>
          <w:rFonts w:ascii="Times New Roman" w:eastAsiaTheme="minorEastAsia" w:hAnsi="Times New Roman" w:cs="Times New Roman"/>
          <w:sz w:val="28"/>
          <w:szCs w:val="28"/>
        </w:rPr>
        <w:t xml:space="preserve"> нүктесіндегі электр өрісінің сан </w:t>
      </w:r>
      <w:r>
        <w:rPr>
          <w:rFonts w:ascii="Times New Roman" w:eastAsiaTheme="minorEastAsia" w:hAnsi="Times New Roman" w:cs="Times New Roman"/>
          <w:sz w:val="28"/>
          <w:szCs w:val="28"/>
        </w:rPr>
        <w:t>мәнін</w:t>
      </w:r>
      <w:r w:rsidRPr="00530E73">
        <w:rPr>
          <w:rFonts w:ascii="Times New Roman" w:eastAsiaTheme="minorEastAsia" w:hAnsi="Times New Roman" w:cs="Times New Roman"/>
          <w:sz w:val="28"/>
          <w:szCs w:val="28"/>
        </w:rPr>
        <w:t xml:space="preserve"> есептей аламыз. Электр өрістерін қосу ережесін бірнеше зарядтар </w:t>
      </w:r>
      <w:r>
        <w:rPr>
          <w:rFonts w:ascii="Times New Roman" w:eastAsiaTheme="minorEastAsia" w:hAnsi="Times New Roman" w:cs="Times New Roman"/>
          <w:sz w:val="28"/>
          <w:szCs w:val="28"/>
        </w:rPr>
        <w:t>ү</w:t>
      </w:r>
      <w:r w:rsidRPr="00530E73">
        <w:rPr>
          <w:rFonts w:ascii="Times New Roman" w:eastAsiaTheme="minorEastAsia" w:hAnsi="Times New Roman" w:cs="Times New Roman"/>
          <w:sz w:val="28"/>
          <w:szCs w:val="28"/>
        </w:rPr>
        <w:t xml:space="preserve">шін қолдануға болады. Мысалы, кеңістіктің </w:t>
      </w:r>
      <w:r w:rsidRPr="001D31B7">
        <w:rPr>
          <w:rFonts w:ascii="Times New Roman" w:eastAsiaTheme="minorEastAsia" w:hAnsi="Times New Roman" w:cs="Times New Roman"/>
          <w:sz w:val="28"/>
          <w:szCs w:val="28"/>
        </w:rPr>
        <w:t>A</w:t>
      </w:r>
      <w:r w:rsidRPr="00530E73">
        <w:rPr>
          <w:rFonts w:ascii="Times New Roman" w:eastAsiaTheme="minorEastAsia" w:hAnsi="Times New Roman" w:cs="Times New Roman"/>
          <w:sz w:val="28"/>
          <w:szCs w:val="28"/>
        </w:rPr>
        <w:t xml:space="preserve"> нүктесінде </w:t>
      </w:r>
      <w:r w:rsidRPr="001D31B7">
        <w:rPr>
          <w:rFonts w:ascii="Times New Roman" w:eastAsiaTheme="minorEastAsia" w:hAnsi="Times New Roman" w:cs="Times New Roman"/>
          <w:sz w:val="28"/>
          <w:szCs w:val="28"/>
        </w:rPr>
        <w:t>q</w:t>
      </w:r>
      <w:r w:rsidRPr="001D31B7">
        <w:rPr>
          <w:rFonts w:ascii="Times New Roman" w:eastAsiaTheme="minorEastAsia" w:hAnsi="Times New Roman" w:cs="Times New Roman"/>
          <w:sz w:val="28"/>
          <w:szCs w:val="28"/>
          <w:vertAlign w:val="subscript"/>
        </w:rPr>
        <w:t>1</w:t>
      </w:r>
      <w:r w:rsidRPr="001D31B7">
        <w:rPr>
          <w:rFonts w:ascii="Times New Roman" w:eastAsiaTheme="minorEastAsia" w:hAnsi="Times New Roman" w:cs="Times New Roman"/>
          <w:sz w:val="28"/>
          <w:szCs w:val="28"/>
        </w:rPr>
        <w:t>, q</w:t>
      </w:r>
      <w:r w:rsidRPr="001D31B7">
        <w:rPr>
          <w:rFonts w:ascii="Times New Roman" w:eastAsiaTheme="minorEastAsia" w:hAnsi="Times New Roman" w:cs="Times New Roman"/>
          <w:sz w:val="28"/>
          <w:szCs w:val="28"/>
          <w:vertAlign w:val="subscript"/>
        </w:rPr>
        <w:t>2</w:t>
      </w:r>
      <w:r w:rsidRPr="001D31B7">
        <w:rPr>
          <w:rFonts w:ascii="Times New Roman" w:eastAsiaTheme="minorEastAsia" w:hAnsi="Times New Roman" w:cs="Times New Roman"/>
          <w:sz w:val="28"/>
          <w:szCs w:val="28"/>
        </w:rPr>
        <w:t>,…,q</w:t>
      </w:r>
      <w:r w:rsidRPr="001D31B7">
        <w:rPr>
          <w:rFonts w:ascii="Times New Roman" w:eastAsiaTheme="minorEastAsia" w:hAnsi="Times New Roman" w:cs="Times New Roman"/>
          <w:sz w:val="28"/>
          <w:szCs w:val="28"/>
          <w:vertAlign w:val="subscript"/>
        </w:rPr>
        <w:t>n</w:t>
      </w:r>
      <w:r w:rsidRPr="00530E73">
        <w:rPr>
          <w:rFonts w:ascii="Times New Roman" w:eastAsiaTheme="minorEastAsia" w:hAnsi="Times New Roman" w:cs="Times New Roman"/>
          <w:sz w:val="28"/>
          <w:szCs w:val="28"/>
        </w:rPr>
        <w:t xml:space="preserve"> зарядтарының туғызатын электр өрісінің қорытқы кернеулігі суперпози</w:t>
      </w:r>
      <w:r w:rsidR="00B2614B">
        <w:rPr>
          <w:rFonts w:ascii="Times New Roman" w:eastAsiaTheme="minorEastAsia" w:hAnsi="Times New Roman" w:cs="Times New Roman"/>
          <w:sz w:val="28"/>
          <w:szCs w:val="28"/>
        </w:rPr>
        <w:t>ц</w:t>
      </w:r>
      <w:r w:rsidRPr="00530E73">
        <w:rPr>
          <w:rFonts w:ascii="Times New Roman" w:eastAsiaTheme="minorEastAsia" w:hAnsi="Times New Roman" w:cs="Times New Roman"/>
          <w:sz w:val="28"/>
          <w:szCs w:val="28"/>
        </w:rPr>
        <w:t>иялау принц</w:t>
      </w:r>
      <w:r w:rsidR="00B2614B">
        <w:rPr>
          <w:rFonts w:ascii="Times New Roman" w:eastAsiaTheme="minorEastAsia" w:hAnsi="Times New Roman" w:cs="Times New Roman"/>
          <w:sz w:val="28"/>
          <w:szCs w:val="28"/>
        </w:rPr>
        <w:t>ип</w:t>
      </w:r>
      <w:r w:rsidRPr="00530E73">
        <w:rPr>
          <w:rFonts w:ascii="Times New Roman" w:eastAsiaTheme="minorEastAsia" w:hAnsi="Times New Roman" w:cs="Times New Roman"/>
          <w:sz w:val="28"/>
          <w:szCs w:val="28"/>
        </w:rPr>
        <w:t>імен анықталады:</w:t>
      </w:r>
    </w:p>
    <w:p w14:paraId="1E5FB297" w14:textId="397263E0" w:rsidR="00B2614B" w:rsidRDefault="00B2614B" w:rsidP="00B2614B">
      <w:pPr>
        <w:ind w:firstLine="708"/>
        <w:jc w:val="center"/>
        <w:rPr>
          <w:rFonts w:ascii="Times New Roman" w:eastAsiaTheme="minorEastAsia" w:hAnsi="Times New Roman" w:cs="Times New Roman"/>
          <w:sz w:val="28"/>
          <w:szCs w:val="28"/>
        </w:rPr>
      </w:pPr>
      <w:r w:rsidRPr="00B2614B">
        <w:rPr>
          <w:rFonts w:ascii="Times New Roman" w:eastAsiaTheme="minorEastAsia" w:hAnsi="Times New Roman" w:cs="Times New Roman"/>
          <w:noProof/>
          <w:sz w:val="28"/>
          <w:szCs w:val="28"/>
          <w:lang w:val="ru-RU" w:eastAsia="ru-RU"/>
        </w:rPr>
        <w:drawing>
          <wp:inline distT="0" distB="0" distL="0" distR="0" wp14:anchorId="746E612A" wp14:editId="43623FB7">
            <wp:extent cx="4542790" cy="982133"/>
            <wp:effectExtent l="0" t="0" r="0" b="889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9540"/>
                    <a:stretch/>
                  </pic:blipFill>
                  <pic:spPr bwMode="auto">
                    <a:xfrm>
                      <a:off x="0" y="0"/>
                      <a:ext cx="4544059" cy="982407"/>
                    </a:xfrm>
                    <a:prstGeom prst="rect">
                      <a:avLst/>
                    </a:prstGeom>
                    <a:ln>
                      <a:noFill/>
                    </a:ln>
                    <a:extLst>
                      <a:ext uri="{53640926-AAD7-44D8-BBD7-CCE9431645EC}">
                        <a14:shadowObscured xmlns:a14="http://schemas.microsoft.com/office/drawing/2010/main"/>
                      </a:ext>
                    </a:extLst>
                  </pic:spPr>
                </pic:pic>
              </a:graphicData>
            </a:graphic>
          </wp:inline>
        </w:drawing>
      </w:r>
    </w:p>
    <w:p w14:paraId="254B8FE8" w14:textId="77777777" w:rsidR="00B2614B" w:rsidRDefault="00B2614B" w:rsidP="00B2614B">
      <w:pPr>
        <w:ind w:firstLine="708"/>
        <w:rPr>
          <w:rFonts w:ascii="Times New Roman" w:eastAsiaTheme="minorEastAsia" w:hAnsi="Times New Roman" w:cs="Times New Roman"/>
          <w:sz w:val="28"/>
          <w:szCs w:val="28"/>
        </w:rPr>
      </w:pPr>
      <w:r w:rsidRPr="00B2614B">
        <w:rPr>
          <w:rFonts w:ascii="Times New Roman" w:eastAsiaTheme="minorEastAsia" w:hAnsi="Times New Roman" w:cs="Times New Roman"/>
          <w:sz w:val="28"/>
          <w:szCs w:val="28"/>
        </w:rPr>
        <w:t>Шамалары +</w:t>
      </w:r>
      <w:r w:rsidRPr="001D31B7">
        <w:rPr>
          <w:rFonts w:ascii="Times New Roman" w:eastAsiaTheme="minorEastAsia" w:hAnsi="Times New Roman" w:cs="Times New Roman"/>
          <w:sz w:val="28"/>
          <w:szCs w:val="28"/>
        </w:rPr>
        <w:t>q</w:t>
      </w:r>
      <w:r w:rsidRPr="00B2614B">
        <w:rPr>
          <w:rFonts w:ascii="Times New Roman" w:eastAsiaTheme="minorEastAsia" w:hAnsi="Times New Roman" w:cs="Times New Roman"/>
          <w:sz w:val="28"/>
          <w:szCs w:val="28"/>
        </w:rPr>
        <w:t xml:space="preserve"> және </w:t>
      </w:r>
      <w:r w:rsidRPr="001D31B7">
        <w:rPr>
          <w:rFonts w:ascii="Times New Roman" w:eastAsiaTheme="minorEastAsia" w:hAnsi="Times New Roman" w:cs="Times New Roman"/>
          <w:sz w:val="28"/>
          <w:szCs w:val="28"/>
        </w:rPr>
        <w:t xml:space="preserve">-q </w:t>
      </w:r>
      <w:r w:rsidRPr="00B2614B">
        <w:rPr>
          <w:rFonts w:ascii="Times New Roman" w:eastAsiaTheme="minorEastAsia" w:hAnsi="Times New Roman" w:cs="Times New Roman"/>
          <w:sz w:val="28"/>
          <w:szCs w:val="28"/>
        </w:rPr>
        <w:t xml:space="preserve">бір-бірімен </w:t>
      </w:r>
      <w:r w:rsidRPr="001D31B7">
        <w:rPr>
          <w:rFonts w:ascii="Times New Roman" w:eastAsiaTheme="minorEastAsia" w:hAnsi="Times New Roman" w:cs="Times New Roman"/>
          <w:sz w:val="28"/>
          <w:szCs w:val="28"/>
        </w:rPr>
        <w:t>r</w:t>
      </w:r>
      <w:r w:rsidRPr="00B2614B">
        <w:rPr>
          <w:rFonts w:ascii="Times New Roman" w:eastAsiaTheme="minorEastAsia" w:hAnsi="Times New Roman" w:cs="Times New Roman"/>
          <w:sz w:val="28"/>
          <w:szCs w:val="28"/>
        </w:rPr>
        <w:t xml:space="preserve"> қашықтықта қатаң байланысқан нүктелік зарядтарды қарастырып, екі зарядтың бір-бірінен ығысуын теріс зарядтан оң зарядқа бағытталған,</w:t>
      </w:r>
      <w:r w:rsidRPr="001D31B7">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r</m:t>
            </m:r>
          </m:e>
        </m:acc>
      </m:oMath>
      <w:r w:rsidRPr="00B2614B">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в</w:t>
      </w:r>
      <w:r w:rsidRPr="00B2614B">
        <w:rPr>
          <w:rFonts w:ascii="Times New Roman" w:eastAsiaTheme="minorEastAsia" w:hAnsi="Times New Roman" w:cs="Times New Roman"/>
          <w:sz w:val="28"/>
          <w:szCs w:val="28"/>
        </w:rPr>
        <w:t>ек</w:t>
      </w:r>
      <w:r>
        <w:rPr>
          <w:rFonts w:ascii="Times New Roman" w:eastAsiaTheme="minorEastAsia" w:hAnsi="Times New Roman" w:cs="Times New Roman"/>
          <w:sz w:val="28"/>
          <w:szCs w:val="28"/>
        </w:rPr>
        <w:t>т</w:t>
      </w:r>
      <w:r w:rsidRPr="00B2614B">
        <w:rPr>
          <w:rFonts w:ascii="Times New Roman" w:eastAsiaTheme="minorEastAsia" w:hAnsi="Times New Roman" w:cs="Times New Roman"/>
          <w:sz w:val="28"/>
          <w:szCs w:val="28"/>
        </w:rPr>
        <w:t>ор</w:t>
      </w:r>
      <w:r>
        <w:rPr>
          <w:rFonts w:ascii="Times New Roman" w:eastAsiaTheme="minorEastAsia" w:hAnsi="Times New Roman" w:cs="Times New Roman"/>
          <w:sz w:val="28"/>
          <w:szCs w:val="28"/>
        </w:rPr>
        <w:t>ы арқылы белг</w:t>
      </w:r>
      <w:r w:rsidRPr="00B2614B">
        <w:rPr>
          <w:rFonts w:ascii="Times New Roman" w:eastAsiaTheme="minorEastAsia" w:hAnsi="Times New Roman" w:cs="Times New Roman"/>
          <w:sz w:val="28"/>
          <w:szCs w:val="28"/>
        </w:rPr>
        <w:t>ілейік. Мұнда</w:t>
      </w:r>
      <w:r>
        <w:rPr>
          <w:rFonts w:ascii="Times New Roman" w:eastAsiaTheme="minorEastAsia" w:hAnsi="Times New Roman" w:cs="Times New Roman"/>
          <w:sz w:val="28"/>
          <w:szCs w:val="28"/>
        </w:rPr>
        <w:t>ғы</w:t>
      </w:r>
      <w:r w:rsidRPr="00B2614B">
        <w:rPr>
          <w:rFonts w:ascii="Times New Roman" w:eastAsiaTheme="minorEastAsia" w:hAnsi="Times New Roman" w:cs="Times New Roman"/>
          <w:sz w:val="28"/>
          <w:szCs w:val="28"/>
        </w:rPr>
        <w:t xml:space="preserve"> қосарлы зарядтарды электр диполі деп атайды. Электр диполі практика қосар кездеседі. Мысалы, үлкен емес өткізгіш дене диполь ретінд</w:t>
      </w:r>
      <w:r>
        <w:rPr>
          <w:rFonts w:ascii="Times New Roman" w:eastAsiaTheme="minorEastAsia" w:hAnsi="Times New Roman" w:cs="Times New Roman"/>
          <w:sz w:val="28"/>
          <w:szCs w:val="28"/>
        </w:rPr>
        <w:t>е</w:t>
      </w:r>
      <w:r w:rsidRPr="00B2614B">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қар</w:t>
      </w:r>
      <w:r w:rsidRPr="00B2614B">
        <w:rPr>
          <w:rFonts w:ascii="Times New Roman" w:eastAsiaTheme="minorEastAsia" w:hAnsi="Times New Roman" w:cs="Times New Roman"/>
          <w:sz w:val="28"/>
          <w:szCs w:val="28"/>
        </w:rPr>
        <w:t xml:space="preserve">астырылады. Өйткені оның </w:t>
      </w:r>
      <w:r>
        <w:rPr>
          <w:rFonts w:ascii="Times New Roman" w:eastAsiaTheme="minorEastAsia" w:hAnsi="Times New Roman" w:cs="Times New Roman"/>
          <w:sz w:val="28"/>
          <w:szCs w:val="28"/>
        </w:rPr>
        <w:t>ұштарында шамалары жағынан тең, таңбалары қарама</w:t>
      </w:r>
      <w:r w:rsidRPr="001D31B7">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қарсы индукци</w:t>
      </w:r>
      <w:r w:rsidRPr="00B2614B">
        <w:rPr>
          <w:rFonts w:ascii="Times New Roman" w:eastAsiaTheme="minorEastAsia" w:hAnsi="Times New Roman" w:cs="Times New Roman"/>
          <w:sz w:val="28"/>
          <w:szCs w:val="28"/>
        </w:rPr>
        <w:t>ялы</w:t>
      </w:r>
      <w:r>
        <w:rPr>
          <w:rFonts w:ascii="Times New Roman" w:eastAsiaTheme="minorEastAsia" w:hAnsi="Times New Roman" w:cs="Times New Roman"/>
          <w:sz w:val="28"/>
          <w:szCs w:val="28"/>
        </w:rPr>
        <w:t>қ</w:t>
      </w:r>
      <w:r w:rsidRPr="00B2614B">
        <w:rPr>
          <w:rFonts w:ascii="Times New Roman" w:eastAsiaTheme="minorEastAsia" w:hAnsi="Times New Roman" w:cs="Times New Roman"/>
          <w:sz w:val="28"/>
          <w:szCs w:val="28"/>
        </w:rPr>
        <w:t xml:space="preserve"> зарядтар пайда бола</w:t>
      </w:r>
      <w:r>
        <w:rPr>
          <w:rFonts w:ascii="Times New Roman" w:eastAsiaTheme="minorEastAsia" w:hAnsi="Times New Roman" w:cs="Times New Roman"/>
          <w:sz w:val="28"/>
          <w:szCs w:val="28"/>
        </w:rPr>
        <w:t>ды</w:t>
      </w:r>
      <w:r w:rsidRPr="00B2614B">
        <w:rPr>
          <w:rFonts w:ascii="Times New Roman" w:eastAsiaTheme="minorEastAsia" w:hAnsi="Times New Roman" w:cs="Times New Roman"/>
          <w:sz w:val="28"/>
          <w:szCs w:val="28"/>
        </w:rPr>
        <w:t>. 11.2.3</w:t>
      </w:r>
      <w:r w:rsidRPr="001D31B7">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с</w:t>
      </w:r>
      <w:r w:rsidRPr="00B2614B">
        <w:rPr>
          <w:rFonts w:ascii="Times New Roman" w:eastAsiaTheme="minorEastAsia" w:hAnsi="Times New Roman" w:cs="Times New Roman"/>
          <w:sz w:val="28"/>
          <w:szCs w:val="28"/>
        </w:rPr>
        <w:t>ызбасында келтірілген нүктелік зарядтарды диполь ретінде қарастырса</w:t>
      </w:r>
      <w:r>
        <w:rPr>
          <w:rFonts w:ascii="Times New Roman" w:eastAsiaTheme="minorEastAsia" w:hAnsi="Times New Roman" w:cs="Times New Roman"/>
          <w:sz w:val="28"/>
          <w:szCs w:val="28"/>
        </w:rPr>
        <w:t>қ,</w:t>
      </w:r>
      <w:r w:rsidRPr="00B2614B">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о</w:t>
      </w:r>
      <w:r w:rsidRPr="00B2614B">
        <w:rPr>
          <w:rFonts w:ascii="Times New Roman" w:eastAsiaTheme="minorEastAsia" w:hAnsi="Times New Roman" w:cs="Times New Roman"/>
          <w:sz w:val="28"/>
          <w:szCs w:val="28"/>
        </w:rPr>
        <w:t>ны</w:t>
      </w:r>
      <w:r>
        <w:rPr>
          <w:rFonts w:ascii="Times New Roman" w:eastAsiaTheme="minorEastAsia" w:hAnsi="Times New Roman" w:cs="Times New Roman"/>
          <w:sz w:val="28"/>
          <w:szCs w:val="28"/>
        </w:rPr>
        <w:t>ң</w:t>
      </w:r>
      <w:r w:rsidRPr="00B2614B">
        <w:rPr>
          <w:rFonts w:ascii="Times New Roman" w:eastAsiaTheme="minorEastAsia" w:hAnsi="Times New Roman" w:cs="Times New Roman"/>
          <w:sz w:val="28"/>
          <w:szCs w:val="28"/>
        </w:rPr>
        <w:t xml:space="preserve"> туғызатын электр өрістерін есептеудің жолдары жоғарыда келтірілген. </w:t>
      </w:r>
    </w:p>
    <w:p w14:paraId="65493A83" w14:textId="41633312" w:rsidR="00B2614B" w:rsidRDefault="00B2614B" w:rsidP="00B2614B">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Электростатикалық </w:t>
      </w:r>
      <w:r w:rsidRPr="00B2614B">
        <w:rPr>
          <w:rFonts w:ascii="Times New Roman" w:eastAsiaTheme="minorEastAsia" w:hAnsi="Times New Roman" w:cs="Times New Roman"/>
          <w:sz w:val="28"/>
          <w:szCs w:val="28"/>
        </w:rPr>
        <w:t>өріс кернеуліктерінің сырын көмегімен тек бағытын ғана анықтап қоймай, шамаларын сипаттау үшін оның белгілі бір б</w:t>
      </w:r>
      <w:r>
        <w:rPr>
          <w:rFonts w:ascii="Times New Roman" w:eastAsiaTheme="minorEastAsia" w:hAnsi="Times New Roman" w:cs="Times New Roman"/>
          <w:sz w:val="28"/>
          <w:szCs w:val="28"/>
        </w:rPr>
        <w:t>е</w:t>
      </w:r>
      <w:r w:rsidRPr="00B2614B">
        <w:rPr>
          <w:rFonts w:ascii="Times New Roman" w:eastAsiaTheme="minorEastAsia" w:hAnsi="Times New Roman" w:cs="Times New Roman"/>
          <w:sz w:val="28"/>
          <w:szCs w:val="28"/>
        </w:rPr>
        <w:t>т</w:t>
      </w:r>
      <w:r>
        <w:rPr>
          <w:rFonts w:ascii="Times New Roman" w:eastAsiaTheme="minorEastAsia" w:hAnsi="Times New Roman" w:cs="Times New Roman"/>
          <w:sz w:val="28"/>
          <w:szCs w:val="28"/>
        </w:rPr>
        <w:t>тен</w:t>
      </w:r>
      <w:r w:rsidRPr="00B2614B">
        <w:rPr>
          <w:rFonts w:ascii="Times New Roman" w:eastAsiaTheme="minorEastAsia" w:hAnsi="Times New Roman" w:cs="Times New Roman"/>
          <w:sz w:val="28"/>
          <w:szCs w:val="28"/>
        </w:rPr>
        <w:t xml:space="preserve"> өтетін қоюлығын (кернеулік сызықтарының саны) табу қажет. Егер өрісті біртекті деп алсақ, оның беттен өтетін ағыны (ағын қоюлықты сипаттайды) мынаған тең:</w:t>
      </w:r>
    </w:p>
    <w:p w14:paraId="5CFF79D5" w14:textId="4792BBD4" w:rsidR="00B2614B" w:rsidRDefault="00B2614B" w:rsidP="00B2614B">
      <w:pPr>
        <w:ind w:firstLine="708"/>
        <w:jc w:val="center"/>
        <w:rPr>
          <w:rFonts w:ascii="Times New Roman" w:eastAsiaTheme="minorEastAsia" w:hAnsi="Times New Roman" w:cs="Times New Roman"/>
          <w:sz w:val="28"/>
          <w:szCs w:val="28"/>
        </w:rPr>
      </w:pPr>
      <w:r w:rsidRPr="00B2614B">
        <w:rPr>
          <w:rFonts w:ascii="Times New Roman" w:eastAsiaTheme="minorEastAsia" w:hAnsi="Times New Roman" w:cs="Times New Roman"/>
          <w:noProof/>
          <w:sz w:val="28"/>
          <w:szCs w:val="28"/>
          <w:lang w:val="ru-RU" w:eastAsia="ru-RU"/>
        </w:rPr>
        <w:drawing>
          <wp:inline distT="0" distB="0" distL="0" distR="0" wp14:anchorId="633C9F16" wp14:editId="27AFFE7D">
            <wp:extent cx="3372321" cy="419158"/>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372321" cy="419158"/>
                    </a:xfrm>
                    <a:prstGeom prst="rect">
                      <a:avLst/>
                    </a:prstGeom>
                  </pic:spPr>
                </pic:pic>
              </a:graphicData>
            </a:graphic>
          </wp:inline>
        </w:drawing>
      </w:r>
    </w:p>
    <w:p w14:paraId="3B402784" w14:textId="0960824A" w:rsidR="00B2614B" w:rsidRDefault="00B2614B" w:rsidP="00B2614B">
      <w:pPr>
        <w:ind w:firstLine="708"/>
        <w:jc w:val="both"/>
        <w:rPr>
          <w:rFonts w:ascii="Times New Roman" w:eastAsiaTheme="minorEastAsia" w:hAnsi="Times New Roman" w:cs="Times New Roman"/>
          <w:sz w:val="28"/>
          <w:szCs w:val="28"/>
          <w:lang w:val="en-US"/>
        </w:rPr>
      </w:pPr>
      <w:r w:rsidRPr="00B2614B">
        <w:rPr>
          <w:rFonts w:ascii="Times New Roman" w:eastAsiaTheme="minorEastAsia" w:hAnsi="Times New Roman" w:cs="Times New Roman"/>
          <w:sz w:val="28"/>
          <w:szCs w:val="28"/>
        </w:rPr>
        <w:t xml:space="preserve">Егер өріс біртекті емес және ол өтетін бет тегіс болмаса, бетті шексіз кішкентай dS элементтерге бөліп, одан өтетін өрісті біртекті деп есептейміз. Сондықтан беттің dS элементінен өтетін электр өрісінің ағыны </w:t>
      </w:r>
      <w:r w:rsidRPr="001D31B7">
        <w:rPr>
          <w:rFonts w:ascii="Times New Roman" w:eastAsiaTheme="minorEastAsia" w:hAnsi="Times New Roman" w:cs="Times New Roman"/>
          <w:sz w:val="28"/>
          <w:szCs w:val="28"/>
        </w:rPr>
        <w:t xml:space="preserve">                               </w:t>
      </w:r>
      <w:r w:rsidRPr="00B2614B">
        <w:rPr>
          <w:rFonts w:ascii="Times New Roman" w:eastAsiaTheme="minorEastAsia" w:hAnsi="Times New Roman" w:cs="Times New Roman"/>
          <w:sz w:val="28"/>
          <w:szCs w:val="28"/>
        </w:rPr>
        <w:t>d</w:t>
      </w:r>
      <w:r>
        <w:rPr>
          <w:rFonts w:ascii="Times New Roman" w:eastAsiaTheme="minorEastAsia" w:hAnsi="Times New Roman" w:cs="Times New Roman"/>
          <w:sz w:val="28"/>
          <w:szCs w:val="28"/>
        </w:rPr>
        <w:t>Ф</w:t>
      </w:r>
      <w:r w:rsidRPr="001D31B7">
        <w:rPr>
          <w:rFonts w:ascii="Times New Roman" w:eastAsiaTheme="minorEastAsia" w:hAnsi="Times New Roman" w:cs="Times New Roman"/>
          <w:sz w:val="28"/>
          <w:szCs w:val="28"/>
          <w:vertAlign w:val="subscript"/>
        </w:rPr>
        <w:t>E</w:t>
      </w:r>
      <w:r w:rsidRPr="00B2614B">
        <w:rPr>
          <w:rFonts w:ascii="Times New Roman" w:eastAsiaTheme="minorEastAsia" w:hAnsi="Times New Roman" w:cs="Times New Roman"/>
          <w:sz w:val="28"/>
          <w:szCs w:val="28"/>
        </w:rPr>
        <w:t xml:space="preserve"> = EdS cos</w:t>
      </w:r>
      <w:r>
        <w:rPr>
          <w:rFonts w:ascii="Times New Roman" w:eastAsiaTheme="minorEastAsia" w:hAnsi="Times New Roman" w:cs="Times New Roman"/>
          <w:sz w:val="28"/>
          <w:szCs w:val="28"/>
        </w:rPr>
        <w:t>α</w:t>
      </w:r>
      <w:r w:rsidRPr="00B2614B">
        <w:rPr>
          <w:rFonts w:ascii="Times New Roman" w:eastAsiaTheme="minorEastAsia" w:hAnsi="Times New Roman" w:cs="Times New Roman"/>
          <w:sz w:val="28"/>
          <w:szCs w:val="28"/>
        </w:rPr>
        <w:t xml:space="preserve"> = EdS формуласымен есептеледі. (11.2.4-сызба)</w:t>
      </w:r>
    </w:p>
    <w:p w14:paraId="1594EDEF" w14:textId="5B4E368A" w:rsidR="00B2614B" w:rsidRDefault="00B2614B" w:rsidP="00B2614B">
      <w:pPr>
        <w:ind w:firstLine="708"/>
        <w:jc w:val="both"/>
        <w:rPr>
          <w:rFonts w:ascii="Times New Roman" w:eastAsiaTheme="minorEastAsia" w:hAnsi="Times New Roman" w:cs="Times New Roman"/>
          <w:sz w:val="28"/>
          <w:szCs w:val="28"/>
          <w:lang w:val="en-US"/>
        </w:rPr>
      </w:pPr>
      <w:r w:rsidRPr="00B2614B">
        <w:rPr>
          <w:rFonts w:ascii="Times New Roman" w:eastAsiaTheme="minorEastAsia" w:hAnsi="Times New Roman" w:cs="Times New Roman"/>
          <w:noProof/>
          <w:sz w:val="28"/>
          <w:szCs w:val="28"/>
          <w:lang w:val="ru-RU" w:eastAsia="ru-RU"/>
        </w:rPr>
        <w:lastRenderedPageBreak/>
        <w:drawing>
          <wp:inline distT="0" distB="0" distL="0" distR="0" wp14:anchorId="628F25D2" wp14:editId="28AAD364">
            <wp:extent cx="4896533" cy="173379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896533" cy="1733792"/>
                    </a:xfrm>
                    <a:prstGeom prst="rect">
                      <a:avLst/>
                    </a:prstGeom>
                  </pic:spPr>
                </pic:pic>
              </a:graphicData>
            </a:graphic>
          </wp:inline>
        </w:drawing>
      </w:r>
    </w:p>
    <w:p w14:paraId="0A45E110" w14:textId="2E33DAFF" w:rsidR="00B2614B" w:rsidRDefault="00B2614B" w:rsidP="00B2614B">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B2614B">
        <w:rPr>
          <w:rFonts w:ascii="Times New Roman" w:eastAsiaTheme="minorEastAsia" w:hAnsi="Times New Roman" w:cs="Times New Roman"/>
          <w:sz w:val="28"/>
          <w:szCs w:val="28"/>
        </w:rPr>
        <w:t>Электр өрісінің кернеулігінің тұйық беттен өтетін толық ағыны төменде келтірілген бет бойынша алынған интегралмен анықталады.</w:t>
      </w:r>
    </w:p>
    <w:p w14:paraId="00A1471F" w14:textId="066F567D" w:rsidR="00B2614B" w:rsidRDefault="00B2614B" w:rsidP="00B2614B">
      <w:pPr>
        <w:jc w:val="center"/>
        <w:rPr>
          <w:rFonts w:ascii="Times New Roman" w:eastAsiaTheme="minorEastAsia" w:hAnsi="Times New Roman" w:cs="Times New Roman"/>
          <w:sz w:val="28"/>
          <w:szCs w:val="28"/>
          <w:lang w:val="en-US"/>
        </w:rPr>
      </w:pPr>
      <w:r w:rsidRPr="00B2614B">
        <w:rPr>
          <w:rFonts w:ascii="Times New Roman" w:eastAsiaTheme="minorEastAsia" w:hAnsi="Times New Roman" w:cs="Times New Roman"/>
          <w:noProof/>
          <w:sz w:val="28"/>
          <w:szCs w:val="28"/>
          <w:lang w:val="ru-RU" w:eastAsia="ru-RU"/>
        </w:rPr>
        <w:drawing>
          <wp:inline distT="0" distB="0" distL="0" distR="0" wp14:anchorId="465C5447" wp14:editId="5F1A139D">
            <wp:extent cx="3286584" cy="619211"/>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286584" cy="619211"/>
                    </a:xfrm>
                    <a:prstGeom prst="rect">
                      <a:avLst/>
                    </a:prstGeom>
                  </pic:spPr>
                </pic:pic>
              </a:graphicData>
            </a:graphic>
          </wp:inline>
        </w:drawing>
      </w:r>
    </w:p>
    <w:p w14:paraId="142E2DC2" w14:textId="1F8A3B4F" w:rsidR="00B2614B" w:rsidRDefault="00B2614B" w:rsidP="00B2614B">
      <w:pPr>
        <w:ind w:firstLine="708"/>
        <w:rPr>
          <w:rFonts w:ascii="Times New Roman" w:eastAsiaTheme="minorEastAsia" w:hAnsi="Times New Roman" w:cs="Times New Roman"/>
          <w:sz w:val="28"/>
          <w:szCs w:val="28"/>
        </w:rPr>
      </w:pPr>
      <w:r w:rsidRPr="00B2614B">
        <w:rPr>
          <w:rFonts w:ascii="Times New Roman" w:eastAsiaTheme="minorEastAsia" w:hAnsi="Times New Roman" w:cs="Times New Roman"/>
          <w:sz w:val="28"/>
          <w:szCs w:val="28"/>
        </w:rPr>
        <w:t>Тұйық беттерде нормальдың оң бағыты ретінде сыртқы нормаль (бетті шектейтін облыстан сыртқа қарай бағытталған) алынады.</w:t>
      </w:r>
    </w:p>
    <w:p w14:paraId="7E502C80" w14:textId="77777777" w:rsidR="00B2614B" w:rsidRDefault="00B2614B" w:rsidP="00B2614B">
      <w:pPr>
        <w:ind w:firstLine="708"/>
        <w:rPr>
          <w:rFonts w:ascii="Times New Roman" w:eastAsiaTheme="minorEastAsia" w:hAnsi="Times New Roman" w:cs="Times New Roman"/>
          <w:sz w:val="28"/>
          <w:szCs w:val="28"/>
          <w:lang w:val="en-US"/>
        </w:rPr>
      </w:pPr>
    </w:p>
    <w:p w14:paraId="12FEB945" w14:textId="6D7D28DB" w:rsidR="00B2614B" w:rsidRDefault="00B2614B" w:rsidP="00B2614B">
      <w:pPr>
        <w:pStyle w:val="a7"/>
        <w:numPr>
          <w:ilvl w:val="0"/>
          <w:numId w:val="4"/>
        </w:numPr>
        <w:rPr>
          <w:rFonts w:ascii="Times New Roman" w:eastAsiaTheme="minorEastAsia" w:hAnsi="Times New Roman" w:cs="Times New Roman"/>
          <w:b/>
          <w:bCs/>
          <w:sz w:val="28"/>
          <w:szCs w:val="28"/>
        </w:rPr>
      </w:pPr>
      <w:r w:rsidRPr="00B2614B">
        <w:rPr>
          <w:rFonts w:ascii="Times New Roman" w:eastAsiaTheme="minorEastAsia" w:hAnsi="Times New Roman" w:cs="Times New Roman"/>
          <w:b/>
          <w:bCs/>
          <w:sz w:val="28"/>
          <w:szCs w:val="28"/>
        </w:rPr>
        <w:t>Остроградский-Гаусс теоремасы және оны электр өрісінің кернеулігін есептеу үшін қолдану</w:t>
      </w:r>
    </w:p>
    <w:p w14:paraId="527E7A31" w14:textId="77777777" w:rsidR="00AD4A01" w:rsidRPr="001D31B7" w:rsidRDefault="00AD4A01" w:rsidP="00AD4A01">
      <w:pPr>
        <w:ind w:firstLine="708"/>
        <w:jc w:val="both"/>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rPr>
        <w:t>Электр зарядтар жүйесінің өрістерінің кернеуліктерін есептеуді жеңіл</w:t>
      </w:r>
      <w:r>
        <w:rPr>
          <w:rFonts w:ascii="Times New Roman" w:eastAsiaTheme="minorEastAsia" w:hAnsi="Times New Roman" w:cs="Times New Roman"/>
          <w:sz w:val="28"/>
          <w:szCs w:val="28"/>
        </w:rPr>
        <w:t xml:space="preserve">дету үшін </w:t>
      </w:r>
      <w:r w:rsidRPr="001D31B7">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суперпозициялау принципінің орнына</w:t>
      </w:r>
      <w:r w:rsidRPr="001D31B7">
        <w:rPr>
          <w:rFonts w:ascii="Times New Roman" w:eastAsiaTheme="minorEastAsia" w:hAnsi="Times New Roman" w:cs="Times New Roman"/>
          <w:sz w:val="28"/>
          <w:szCs w:val="28"/>
        </w:rPr>
        <w:t>)</w:t>
      </w:r>
      <w:r w:rsidRPr="00AD4A0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көптеген жағдайларда </w:t>
      </w:r>
      <w:r w:rsidRPr="00AD4A01">
        <w:rPr>
          <w:rFonts w:ascii="Times New Roman" w:eastAsiaTheme="minorEastAsia" w:hAnsi="Times New Roman" w:cs="Times New Roman"/>
          <w:sz w:val="28"/>
          <w:szCs w:val="28"/>
        </w:rPr>
        <w:t>Остроградский</w:t>
      </w:r>
      <w:r w:rsidRPr="001D31B7">
        <w:rPr>
          <w:rFonts w:ascii="Times New Roman" w:eastAsiaTheme="minorEastAsia" w:hAnsi="Times New Roman" w:cs="Times New Roman"/>
          <w:sz w:val="28"/>
          <w:szCs w:val="28"/>
        </w:rPr>
        <w:t>-</w:t>
      </w:r>
      <w:r w:rsidRPr="00AD4A01">
        <w:rPr>
          <w:rFonts w:ascii="Times New Roman" w:eastAsiaTheme="minorEastAsia" w:hAnsi="Times New Roman" w:cs="Times New Roman"/>
          <w:sz w:val="28"/>
          <w:szCs w:val="28"/>
        </w:rPr>
        <w:t xml:space="preserve">Гаусс теоремасы қолданылады. </w:t>
      </w:r>
    </w:p>
    <w:p w14:paraId="79712FE6" w14:textId="31525569" w:rsidR="00B2614B" w:rsidRPr="001D31B7" w:rsidRDefault="00AD4A01" w:rsidP="00AD4A01">
      <w:pPr>
        <w:ind w:firstLine="708"/>
        <w:jc w:val="both"/>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rPr>
        <w:t xml:space="preserve">Жалпы математикалық түрде теоремаға М.В. Остроградский анықтама берді. Ал Гаусс теореманы электр өрісінің кернеулігінің ағынын есептеуге қолданды. (11.2.7) формуласына сәйкес радиусы </w:t>
      </w:r>
      <w:r w:rsidRPr="001D31B7">
        <w:rPr>
          <w:rFonts w:ascii="Times New Roman" w:eastAsiaTheme="minorEastAsia" w:hAnsi="Times New Roman" w:cs="Times New Roman"/>
          <w:sz w:val="28"/>
          <w:szCs w:val="28"/>
        </w:rPr>
        <w:t>r</w:t>
      </w:r>
      <w:r w:rsidRPr="00AD4A01">
        <w:rPr>
          <w:rFonts w:ascii="Times New Roman" w:eastAsiaTheme="minorEastAsia" w:hAnsi="Times New Roman" w:cs="Times New Roman"/>
          <w:sz w:val="28"/>
          <w:szCs w:val="28"/>
        </w:rPr>
        <w:t xml:space="preserve"> сфераның центрінде орналасқан </w:t>
      </w:r>
      <w:r w:rsidRPr="001D31B7">
        <w:rPr>
          <w:rFonts w:ascii="Times New Roman" w:eastAsiaTheme="minorEastAsia" w:hAnsi="Times New Roman" w:cs="Times New Roman"/>
          <w:sz w:val="28"/>
          <w:szCs w:val="28"/>
        </w:rPr>
        <w:t>q</w:t>
      </w:r>
      <w:r w:rsidRPr="00AD4A01">
        <w:rPr>
          <w:rFonts w:ascii="Times New Roman" w:eastAsiaTheme="minorEastAsia" w:hAnsi="Times New Roman" w:cs="Times New Roman"/>
          <w:sz w:val="28"/>
          <w:szCs w:val="28"/>
        </w:rPr>
        <w:t xml:space="preserve"> нүктелік зарядтың сфераның бетінен өтетін электр өрісінің векторының ағыны мынаған тең болады:</w:t>
      </w:r>
    </w:p>
    <w:p w14:paraId="1F8E796E" w14:textId="0F32B6E8" w:rsidR="00AD4A01" w:rsidRDefault="00AD4A01" w:rsidP="00AD4A01">
      <w:pPr>
        <w:ind w:firstLine="708"/>
        <w:jc w:val="center"/>
        <w:rPr>
          <w:rFonts w:ascii="Times New Roman" w:eastAsiaTheme="minorEastAsia" w:hAnsi="Times New Roman" w:cs="Times New Roman"/>
          <w:sz w:val="28"/>
          <w:szCs w:val="28"/>
          <w:lang w:val="en-US"/>
        </w:rPr>
      </w:pPr>
      <w:r w:rsidRPr="00AD4A01">
        <w:rPr>
          <w:rFonts w:ascii="Times New Roman" w:eastAsiaTheme="minorEastAsia" w:hAnsi="Times New Roman" w:cs="Times New Roman"/>
          <w:noProof/>
          <w:sz w:val="28"/>
          <w:szCs w:val="28"/>
          <w:lang w:val="ru-RU" w:eastAsia="ru-RU"/>
        </w:rPr>
        <w:drawing>
          <wp:inline distT="0" distB="0" distL="0" distR="0" wp14:anchorId="279F9BE7" wp14:editId="312CBA8B">
            <wp:extent cx="2695951" cy="733527"/>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95951" cy="733527"/>
                    </a:xfrm>
                    <a:prstGeom prst="rect">
                      <a:avLst/>
                    </a:prstGeom>
                  </pic:spPr>
                </pic:pic>
              </a:graphicData>
            </a:graphic>
          </wp:inline>
        </w:drawing>
      </w:r>
    </w:p>
    <w:p w14:paraId="5EA26904" w14:textId="1F1548B8" w:rsidR="00AD4A01" w:rsidRDefault="00AD4A01" w:rsidP="00AD4A01">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А</w:t>
      </w:r>
      <w:r w:rsidRPr="00AD4A01">
        <w:rPr>
          <w:rFonts w:ascii="Times New Roman" w:eastAsiaTheme="minorEastAsia" w:hAnsi="Times New Roman" w:cs="Times New Roman"/>
          <w:sz w:val="28"/>
          <w:szCs w:val="28"/>
        </w:rPr>
        <w:t xml:space="preserve">лынған </w:t>
      </w:r>
      <w:r>
        <w:rPr>
          <w:rFonts w:ascii="Times New Roman" w:eastAsiaTheme="minorEastAsia" w:hAnsi="Times New Roman" w:cs="Times New Roman"/>
          <w:sz w:val="28"/>
          <w:szCs w:val="28"/>
        </w:rPr>
        <w:t>н</w:t>
      </w:r>
      <w:r w:rsidRPr="00AD4A01">
        <w:rPr>
          <w:rFonts w:ascii="Times New Roman" w:eastAsiaTheme="minorEastAsia" w:hAnsi="Times New Roman" w:cs="Times New Roman"/>
          <w:sz w:val="28"/>
          <w:szCs w:val="28"/>
        </w:rPr>
        <w:t xml:space="preserve">әтиже </w:t>
      </w:r>
      <w:r>
        <w:rPr>
          <w:rFonts w:ascii="Times New Roman" w:eastAsiaTheme="minorEastAsia" w:hAnsi="Times New Roman" w:cs="Times New Roman"/>
          <w:sz w:val="28"/>
          <w:szCs w:val="28"/>
        </w:rPr>
        <w:t>кез</w:t>
      </w:r>
      <w:r>
        <w:rPr>
          <w:rFonts w:ascii="Times New Roman" w:eastAsiaTheme="minorEastAsia" w:hAnsi="Times New Roman" w:cs="Times New Roman"/>
          <w:sz w:val="28"/>
          <w:szCs w:val="28"/>
          <w:lang w:val="en-US"/>
        </w:rPr>
        <w:t>-</w:t>
      </w:r>
      <w:r w:rsidRPr="00AD4A01">
        <w:rPr>
          <w:rFonts w:ascii="Times New Roman" w:eastAsiaTheme="minorEastAsia" w:hAnsi="Times New Roman" w:cs="Times New Roman"/>
          <w:sz w:val="28"/>
          <w:szCs w:val="28"/>
        </w:rPr>
        <w:t>келген пішінді бет үшін орындалады. (11.3.1-</w:t>
      </w:r>
      <w:r>
        <w:rPr>
          <w:rFonts w:ascii="Times New Roman" w:eastAsiaTheme="minorEastAsia" w:hAnsi="Times New Roman" w:cs="Times New Roman"/>
          <w:sz w:val="28"/>
          <w:szCs w:val="28"/>
        </w:rPr>
        <w:t>с</w:t>
      </w:r>
      <w:r w:rsidRPr="00AD4A01">
        <w:rPr>
          <w:rFonts w:ascii="Times New Roman" w:eastAsiaTheme="minorEastAsia" w:hAnsi="Times New Roman" w:cs="Times New Roman"/>
          <w:sz w:val="28"/>
          <w:szCs w:val="28"/>
        </w:rPr>
        <w:t>ызба)</w:t>
      </w:r>
    </w:p>
    <w:p w14:paraId="4C68CA04" w14:textId="3BBE3EF9" w:rsidR="00AD4A01" w:rsidRDefault="00AD4A01" w:rsidP="00AD4A01">
      <w:pPr>
        <w:ind w:firstLine="708"/>
        <w:rPr>
          <w:rFonts w:ascii="Times New Roman" w:eastAsiaTheme="minorEastAsia" w:hAnsi="Times New Roman" w:cs="Times New Roman"/>
          <w:sz w:val="28"/>
          <w:szCs w:val="28"/>
        </w:rPr>
      </w:pPr>
      <w:r w:rsidRPr="00AD4A01">
        <w:rPr>
          <w:rFonts w:ascii="Times New Roman" w:eastAsiaTheme="minorEastAsia" w:hAnsi="Times New Roman" w:cs="Times New Roman"/>
          <w:noProof/>
          <w:sz w:val="28"/>
          <w:szCs w:val="28"/>
          <w:lang w:val="ru-RU" w:eastAsia="ru-RU"/>
        </w:rPr>
        <w:lastRenderedPageBreak/>
        <w:drawing>
          <wp:inline distT="0" distB="0" distL="0" distR="0" wp14:anchorId="0C82B1A6" wp14:editId="3445AFC3">
            <wp:extent cx="5200650" cy="295656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235" b="4470"/>
                    <a:stretch/>
                  </pic:blipFill>
                  <pic:spPr bwMode="auto">
                    <a:xfrm>
                      <a:off x="0" y="0"/>
                      <a:ext cx="5201376" cy="2956973"/>
                    </a:xfrm>
                    <a:prstGeom prst="rect">
                      <a:avLst/>
                    </a:prstGeom>
                    <a:ln>
                      <a:noFill/>
                    </a:ln>
                    <a:extLst>
                      <a:ext uri="{53640926-AAD7-44D8-BBD7-CCE9431645EC}">
                        <a14:shadowObscured xmlns:a14="http://schemas.microsoft.com/office/drawing/2010/main"/>
                      </a:ext>
                    </a:extLst>
                  </pic:spPr>
                </pic:pic>
              </a:graphicData>
            </a:graphic>
          </wp:inline>
        </w:drawing>
      </w:r>
    </w:p>
    <w:p w14:paraId="47EDE354" w14:textId="77777777" w:rsidR="00AD4A01" w:rsidRDefault="00AD4A01" w:rsidP="00AD4A01">
      <w:pPr>
        <w:ind w:firstLine="708"/>
        <w:jc w:val="both"/>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rPr>
        <w:t>Шындығында, сфераны еркін алынған тұйық бетпен қоршаса</w:t>
      </w:r>
      <w:r>
        <w:rPr>
          <w:rFonts w:ascii="Times New Roman" w:eastAsiaTheme="minorEastAsia" w:hAnsi="Times New Roman" w:cs="Times New Roman"/>
          <w:sz w:val="28"/>
          <w:szCs w:val="28"/>
        </w:rPr>
        <w:t>қ,</w:t>
      </w:r>
      <w:r w:rsidRPr="00AD4A01">
        <w:rPr>
          <w:rFonts w:ascii="Times New Roman" w:eastAsiaTheme="minorEastAsia" w:hAnsi="Times New Roman" w:cs="Times New Roman"/>
          <w:sz w:val="28"/>
          <w:szCs w:val="28"/>
        </w:rPr>
        <w:t xml:space="preserve"> сфераның бетінен шығатын өріс кернеулігінің әрбір сызығы оны қоршаған бетті қиып өтеді. </w:t>
      </w:r>
    </w:p>
    <w:p w14:paraId="45C87899" w14:textId="1D90381E" w:rsidR="00AD4A01" w:rsidRPr="001D31B7" w:rsidRDefault="00AD4A01" w:rsidP="00AD4A01">
      <w:pPr>
        <w:ind w:firstLine="708"/>
        <w:jc w:val="both"/>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rPr>
        <w:t xml:space="preserve">Сондықтан ішінде </w:t>
      </w:r>
      <w:r w:rsidRPr="001D31B7">
        <w:rPr>
          <w:rFonts w:ascii="Times New Roman" w:eastAsiaTheme="minorEastAsia" w:hAnsi="Times New Roman" w:cs="Times New Roman"/>
          <w:sz w:val="28"/>
          <w:szCs w:val="28"/>
        </w:rPr>
        <w:t>q</w:t>
      </w:r>
      <w:r w:rsidRPr="00AD4A01">
        <w:rPr>
          <w:rFonts w:ascii="Times New Roman" w:eastAsiaTheme="minorEastAsia" w:hAnsi="Times New Roman" w:cs="Times New Roman"/>
          <w:sz w:val="28"/>
          <w:szCs w:val="28"/>
        </w:rPr>
        <w:t xml:space="preserve"> заряды бар кез келген пішінді тұйық беттен өтетін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Е</m:t>
            </m:r>
          </m:e>
        </m:acc>
      </m:oMath>
      <w:r w:rsidRPr="00AD4A01">
        <w:rPr>
          <w:rFonts w:ascii="Times New Roman" w:eastAsiaTheme="minorEastAsia" w:hAnsi="Times New Roman" w:cs="Times New Roman"/>
          <w:sz w:val="28"/>
          <w:szCs w:val="28"/>
        </w:rPr>
        <w:t xml:space="preserve"> векторының ағыны мынаған тең:</w:t>
      </w:r>
    </w:p>
    <w:p w14:paraId="289B6875" w14:textId="3D5104D8" w:rsidR="00AD4A01" w:rsidRDefault="00AD4A01" w:rsidP="00AD4A01">
      <w:pPr>
        <w:ind w:firstLine="708"/>
        <w:jc w:val="center"/>
        <w:rPr>
          <w:rFonts w:ascii="Times New Roman" w:eastAsiaTheme="minorEastAsia" w:hAnsi="Times New Roman" w:cs="Times New Roman"/>
          <w:sz w:val="28"/>
          <w:szCs w:val="28"/>
          <w:lang w:val="en-US"/>
        </w:rPr>
      </w:pPr>
      <w:r w:rsidRPr="00AD4A01">
        <w:rPr>
          <w:rFonts w:ascii="Times New Roman" w:eastAsiaTheme="minorEastAsia" w:hAnsi="Times New Roman" w:cs="Times New Roman"/>
          <w:noProof/>
          <w:sz w:val="28"/>
          <w:szCs w:val="28"/>
          <w:lang w:val="ru-RU" w:eastAsia="ru-RU"/>
        </w:rPr>
        <w:drawing>
          <wp:inline distT="0" distB="0" distL="0" distR="0" wp14:anchorId="6833A38A" wp14:editId="2015D381">
            <wp:extent cx="4629796" cy="819264"/>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629796" cy="819264"/>
                    </a:xfrm>
                    <a:prstGeom prst="rect">
                      <a:avLst/>
                    </a:prstGeom>
                  </pic:spPr>
                </pic:pic>
              </a:graphicData>
            </a:graphic>
          </wp:inline>
        </w:drawing>
      </w:r>
    </w:p>
    <w:p w14:paraId="7509A96B" w14:textId="4C114D94" w:rsidR="00AD4A01" w:rsidRPr="001D31B7" w:rsidRDefault="00AD4A01" w:rsidP="00AD4A01">
      <w:pPr>
        <w:ind w:firstLine="708"/>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rPr>
        <w:t xml:space="preserve">Бұл формуладан тұйық беттен өтетін ағын оның ішіндегі зарядтың орнына тәуелді еместігі шығады. Тұйық беттің ішінде орналасқан </w:t>
      </w:r>
      <w:r w:rsidRPr="001D31B7">
        <w:rPr>
          <w:rFonts w:ascii="Times New Roman" w:eastAsiaTheme="minorEastAsia" w:hAnsi="Times New Roman" w:cs="Times New Roman"/>
          <w:sz w:val="28"/>
          <w:szCs w:val="28"/>
        </w:rPr>
        <w:t>q</w:t>
      </w:r>
      <w:r w:rsidRPr="00AD4A01">
        <w:rPr>
          <w:rFonts w:ascii="Times New Roman" w:eastAsiaTheme="minorEastAsia" w:hAnsi="Times New Roman" w:cs="Times New Roman"/>
          <w:sz w:val="28"/>
          <w:szCs w:val="28"/>
        </w:rPr>
        <w:t xml:space="preserve"> заряды бірнеше зарядтардың алгебралық қосындысынан тұруы мүмкін. Егер тұйық контур </w:t>
      </w:r>
      <w:r w:rsidRPr="001D31B7">
        <w:rPr>
          <w:rFonts w:ascii="Times New Roman" w:eastAsiaTheme="minorEastAsia" w:hAnsi="Times New Roman" w:cs="Times New Roman"/>
          <w:sz w:val="28"/>
          <w:szCs w:val="28"/>
        </w:rPr>
        <w:t>q</w:t>
      </w:r>
      <w:r w:rsidRPr="00AD4A01">
        <w:rPr>
          <w:rFonts w:ascii="Times New Roman" w:eastAsiaTheme="minorEastAsia" w:hAnsi="Times New Roman" w:cs="Times New Roman"/>
          <w:sz w:val="28"/>
          <w:szCs w:val="28"/>
        </w:rPr>
        <w:t xml:space="preserve"> зарядын қоршамаса, одан өтетін электр өрісінің кернеулігінің ағыны нөлге теңеледі.</w:t>
      </w:r>
    </w:p>
    <w:p w14:paraId="1E94F21E" w14:textId="791E7578" w:rsidR="00AD4A01" w:rsidRDefault="00AD4A01" w:rsidP="00AD4A01">
      <w:pPr>
        <w:ind w:firstLine="708"/>
        <w:jc w:val="center"/>
        <w:rPr>
          <w:rFonts w:ascii="Times New Roman" w:eastAsiaTheme="minorEastAsia" w:hAnsi="Times New Roman" w:cs="Times New Roman"/>
          <w:sz w:val="28"/>
          <w:szCs w:val="28"/>
          <w:lang w:val="en-US"/>
        </w:rPr>
      </w:pPr>
      <w:r w:rsidRPr="00AD4A01">
        <w:rPr>
          <w:rFonts w:ascii="Times New Roman" w:eastAsiaTheme="minorEastAsia" w:hAnsi="Times New Roman" w:cs="Times New Roman"/>
          <w:noProof/>
          <w:sz w:val="28"/>
          <w:szCs w:val="28"/>
          <w:lang w:val="ru-RU" w:eastAsia="ru-RU"/>
        </w:rPr>
        <w:drawing>
          <wp:inline distT="0" distB="0" distL="0" distR="0" wp14:anchorId="208D6772" wp14:editId="6BC634C9">
            <wp:extent cx="1543265" cy="628738"/>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543265" cy="628738"/>
                    </a:xfrm>
                    <a:prstGeom prst="rect">
                      <a:avLst/>
                    </a:prstGeom>
                  </pic:spPr>
                </pic:pic>
              </a:graphicData>
            </a:graphic>
          </wp:inline>
        </w:drawing>
      </w:r>
    </w:p>
    <w:p w14:paraId="362C54F9" w14:textId="77777777" w:rsidR="00AD4A01" w:rsidRDefault="00AD4A01" w:rsidP="00AD4A01">
      <w:pPr>
        <w:ind w:firstLine="708"/>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rPr>
        <w:t>(11.3.1) формуласы Остроградский</w:t>
      </w:r>
      <w:r>
        <w:rPr>
          <w:rFonts w:ascii="Times New Roman" w:eastAsiaTheme="minorEastAsia" w:hAnsi="Times New Roman" w:cs="Times New Roman"/>
          <w:sz w:val="28"/>
          <w:szCs w:val="28"/>
          <w:lang w:val="en-US"/>
        </w:rPr>
        <w:t>-</w:t>
      </w:r>
      <w:r w:rsidRPr="00AD4A01">
        <w:rPr>
          <w:rFonts w:ascii="Times New Roman" w:eastAsiaTheme="minorEastAsia" w:hAnsi="Times New Roman" w:cs="Times New Roman"/>
          <w:sz w:val="28"/>
          <w:szCs w:val="28"/>
        </w:rPr>
        <w:t xml:space="preserve">Гаусс теоремасын өрнектейді: электростатикалық өрістің кернеулігінің векторының еркін алынған тұйық беттен өтетін ағыны, беттің ішінде орналасқан зарядтардың алгебралық қосындысын </w:t>
      </w:r>
      <w:r>
        <w:rPr>
          <w:rFonts w:ascii="Times New Roman" w:eastAsiaTheme="minorEastAsia" w:hAnsi="Times New Roman" w:cs="Times New Roman"/>
          <w:sz w:val="28"/>
          <w:szCs w:val="28"/>
        </w:rPr>
        <w:t>ε</w:t>
      </w:r>
      <w:r w:rsidRPr="00AD4A01">
        <w:rPr>
          <w:rFonts w:ascii="Times New Roman" w:eastAsiaTheme="minorEastAsia" w:hAnsi="Times New Roman" w:cs="Times New Roman"/>
          <w:sz w:val="28"/>
          <w:szCs w:val="28"/>
          <w:vertAlign w:val="subscript"/>
          <w:lang w:val="en-US"/>
        </w:rPr>
        <w:t>0</w:t>
      </w:r>
      <w:r w:rsidRPr="00AD4A01">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rPr>
        <w:t>ε</w:t>
      </w:r>
      <w:r w:rsidRPr="00AD4A01">
        <w:rPr>
          <w:rFonts w:ascii="Times New Roman" w:eastAsiaTheme="minorEastAsia" w:hAnsi="Times New Roman" w:cs="Times New Roman"/>
          <w:sz w:val="28"/>
          <w:szCs w:val="28"/>
        </w:rPr>
        <w:t xml:space="preserve"> көбейтіндісіне бөлгенге тең. </w:t>
      </w:r>
    </w:p>
    <w:p w14:paraId="1F2B95BB" w14:textId="46146476" w:rsidR="00AD4A01" w:rsidRPr="001D31B7" w:rsidRDefault="00AD4A01" w:rsidP="00AD4A01">
      <w:pPr>
        <w:ind w:firstLine="708"/>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rPr>
        <w:t xml:space="preserve">Егер зарядталған дененің сызықтық өлшемдері үлкен болса, яғни оны нүктелік заряд ретінде қарастыра алмасақ, дененің ішіндегі зарядтардың </w:t>
      </w:r>
      <w:r>
        <w:rPr>
          <w:rFonts w:ascii="Times New Roman" w:eastAsiaTheme="minorEastAsia" w:hAnsi="Times New Roman" w:cs="Times New Roman"/>
          <w:sz w:val="28"/>
          <w:szCs w:val="28"/>
        </w:rPr>
        <w:t>үлестір</w:t>
      </w:r>
      <w:r w:rsidRPr="00AD4A01">
        <w:rPr>
          <w:rFonts w:ascii="Times New Roman" w:eastAsiaTheme="minorEastAsia" w:hAnsi="Times New Roman" w:cs="Times New Roman"/>
          <w:sz w:val="28"/>
          <w:szCs w:val="28"/>
        </w:rPr>
        <w:t xml:space="preserve">ілуін білуіміз қажет. Зарядталған дененің ішінен заряды </w:t>
      </w:r>
      <w:r>
        <w:rPr>
          <w:rFonts w:ascii="Times New Roman" w:eastAsiaTheme="minorEastAsia" w:hAnsi="Times New Roman" w:cs="Times New Roman"/>
          <w:sz w:val="28"/>
          <w:szCs w:val="28"/>
        </w:rPr>
        <w:t>∆</w:t>
      </w:r>
      <w:r w:rsidRPr="00AD4A01">
        <w:rPr>
          <w:rFonts w:ascii="Times New Roman" w:eastAsiaTheme="minorEastAsia" w:hAnsi="Times New Roman" w:cs="Times New Roman"/>
          <w:sz w:val="28"/>
          <w:szCs w:val="28"/>
        </w:rPr>
        <w:t>q те</w:t>
      </w:r>
      <w:r>
        <w:rPr>
          <w:rFonts w:ascii="Times New Roman" w:eastAsiaTheme="minorEastAsia" w:hAnsi="Times New Roman" w:cs="Times New Roman"/>
          <w:sz w:val="28"/>
          <w:szCs w:val="28"/>
        </w:rPr>
        <w:t>ң,</w:t>
      </w:r>
      <w:r w:rsidRPr="00AD4A0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∆τ </w:t>
      </w:r>
      <w:r w:rsidRPr="00AD4A01">
        <w:rPr>
          <w:rFonts w:ascii="Times New Roman" w:eastAsiaTheme="minorEastAsia" w:hAnsi="Times New Roman" w:cs="Times New Roman"/>
          <w:sz w:val="28"/>
          <w:szCs w:val="28"/>
        </w:rPr>
        <w:lastRenderedPageBreak/>
        <w:t>көлемді бөліп алайық. К</w:t>
      </w:r>
      <w:r>
        <w:rPr>
          <w:rFonts w:ascii="Times New Roman" w:eastAsiaTheme="minorEastAsia" w:hAnsi="Times New Roman" w:cs="Times New Roman"/>
          <w:sz w:val="28"/>
          <w:szCs w:val="28"/>
        </w:rPr>
        <w:t>ө</w:t>
      </w:r>
      <w:r w:rsidRPr="00AD4A01">
        <w:rPr>
          <w:rFonts w:ascii="Times New Roman" w:eastAsiaTheme="minorEastAsia" w:hAnsi="Times New Roman" w:cs="Times New Roman"/>
          <w:sz w:val="28"/>
          <w:szCs w:val="28"/>
        </w:rPr>
        <w:t xml:space="preserve">лем шексіз кішірейгенде </w:t>
      </w:r>
      <m:oMath>
        <m:f>
          <m:fPr>
            <m:ctrlPr>
              <w:rPr>
                <w:rFonts w:ascii="Cambria Math" w:eastAsiaTheme="minorEastAsia" w:hAnsi="Cambria Math" w:cs="Times New Roman"/>
                <w:i/>
                <w:sz w:val="28"/>
                <w:szCs w:val="28"/>
              </w:rPr>
            </m:ctrlPr>
          </m:fPr>
          <m:num>
            <m:r>
              <m:rPr>
                <m:sty m:val="p"/>
              </m:rPr>
              <w:rPr>
                <w:rFonts w:ascii="Cambria Math" w:eastAsiaTheme="minorEastAsia" w:hAnsi="Cambria Math" w:cs="Times New Roman"/>
                <w:sz w:val="28"/>
                <w:szCs w:val="28"/>
              </w:rPr>
              <m:t>∆q</m:t>
            </m:r>
          </m:num>
          <m:den>
            <m:r>
              <m:rPr>
                <m:sty m:val="p"/>
              </m:rPr>
              <w:rPr>
                <w:rFonts w:ascii="Cambria Math" w:eastAsiaTheme="minorEastAsia" w:hAnsi="Cambria Math" w:cs="Times New Roman"/>
                <w:sz w:val="28"/>
                <w:szCs w:val="28"/>
              </w:rPr>
              <m:t xml:space="preserve">∆τ </m:t>
            </m:r>
          </m:den>
        </m:f>
      </m:oMath>
      <w:r w:rsidR="003C5C26" w:rsidRPr="001D31B7">
        <w:rPr>
          <w:rFonts w:ascii="Times New Roman" w:eastAsiaTheme="minorEastAsia" w:hAnsi="Times New Roman" w:cs="Times New Roman"/>
          <w:sz w:val="28"/>
          <w:szCs w:val="28"/>
        </w:rPr>
        <w:t xml:space="preserve"> </w:t>
      </w:r>
      <w:r w:rsidRPr="00AD4A01">
        <w:rPr>
          <w:rFonts w:ascii="Times New Roman" w:eastAsiaTheme="minorEastAsia" w:hAnsi="Times New Roman" w:cs="Times New Roman"/>
          <w:sz w:val="28"/>
          <w:szCs w:val="28"/>
        </w:rPr>
        <w:t>электр зарядының берілген нүктедегі көлемдік тығыздығы деп атайды:</w:t>
      </w:r>
    </w:p>
    <w:p w14:paraId="2EAE9D3C" w14:textId="2BD2876E" w:rsidR="003C5C26" w:rsidRDefault="003C5C26" w:rsidP="003C5C26">
      <w:pPr>
        <w:ind w:firstLine="708"/>
        <w:jc w:val="center"/>
        <w:rPr>
          <w:rFonts w:ascii="Times New Roman" w:eastAsiaTheme="minorEastAsia" w:hAnsi="Times New Roman" w:cs="Times New Roman"/>
          <w:sz w:val="28"/>
          <w:szCs w:val="28"/>
          <w:lang w:val="en-US"/>
        </w:rPr>
      </w:pPr>
      <w:r w:rsidRPr="003C5C26">
        <w:rPr>
          <w:rFonts w:ascii="Times New Roman" w:eastAsiaTheme="minorEastAsia" w:hAnsi="Times New Roman" w:cs="Times New Roman"/>
          <w:noProof/>
          <w:sz w:val="28"/>
          <w:szCs w:val="28"/>
          <w:lang w:val="ru-RU" w:eastAsia="ru-RU"/>
        </w:rPr>
        <w:drawing>
          <wp:inline distT="0" distB="0" distL="0" distR="0" wp14:anchorId="46A244A0" wp14:editId="5A2F9AC5">
            <wp:extent cx="3658111" cy="619211"/>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658111" cy="619211"/>
                    </a:xfrm>
                    <a:prstGeom prst="rect">
                      <a:avLst/>
                    </a:prstGeom>
                  </pic:spPr>
                </pic:pic>
              </a:graphicData>
            </a:graphic>
          </wp:inline>
        </w:drawing>
      </w:r>
    </w:p>
    <w:p w14:paraId="1FDA7B5E" w14:textId="2F700FB4" w:rsidR="003C5C26" w:rsidRPr="001D31B7" w:rsidRDefault="003C5C26" w:rsidP="003C5C26">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Зарядтың көлемдік тығыздығы </w:t>
      </w:r>
      <w:r w:rsidRPr="003C5C26">
        <w:rPr>
          <w:rFonts w:ascii="Times New Roman" w:eastAsiaTheme="minorEastAsia" w:hAnsi="Times New Roman" w:cs="Times New Roman"/>
          <w:sz w:val="28"/>
          <w:szCs w:val="28"/>
        </w:rPr>
        <w:t xml:space="preserve">өлшенеді. Көлемнің </w:t>
      </w:r>
      <w:r>
        <w:rPr>
          <w:rFonts w:ascii="Times New Roman" w:eastAsiaTheme="minorEastAsia" w:hAnsi="Times New Roman" w:cs="Times New Roman"/>
          <w:sz w:val="28"/>
          <w:szCs w:val="28"/>
          <w:lang w:val="en-US"/>
        </w:rPr>
        <w:t>d</w:t>
      </w:r>
      <w:r>
        <w:rPr>
          <w:rFonts w:ascii="Times New Roman" w:eastAsiaTheme="minorEastAsia" w:hAnsi="Times New Roman" w:cs="Times New Roman"/>
          <w:sz w:val="28"/>
          <w:szCs w:val="28"/>
        </w:rPr>
        <w:t>τ</w:t>
      </w:r>
      <w:r w:rsidRPr="003C5C26">
        <w:rPr>
          <w:rFonts w:ascii="Times New Roman" w:eastAsiaTheme="minorEastAsia" w:hAnsi="Times New Roman" w:cs="Times New Roman"/>
          <w:sz w:val="28"/>
          <w:szCs w:val="28"/>
        </w:rPr>
        <w:t xml:space="preserve"> элементіндегі зарядтың шамасы </w:t>
      </w:r>
      <w:r>
        <w:rPr>
          <w:rFonts w:ascii="Times New Roman" w:eastAsiaTheme="minorEastAsia" w:hAnsi="Times New Roman" w:cs="Times New Roman"/>
          <w:sz w:val="28"/>
          <w:szCs w:val="28"/>
        </w:rPr>
        <w:t>ρ</w:t>
      </w:r>
      <w:r>
        <w:rPr>
          <w:rFonts w:ascii="Times New Roman" w:eastAsiaTheme="minorEastAsia" w:hAnsi="Times New Roman" w:cs="Times New Roman"/>
          <w:sz w:val="28"/>
          <w:szCs w:val="28"/>
          <w:lang w:val="en-US"/>
        </w:rPr>
        <w:t>d</w:t>
      </w:r>
      <w:r>
        <w:rPr>
          <w:rFonts w:ascii="Times New Roman" w:eastAsiaTheme="minorEastAsia" w:hAnsi="Times New Roman" w:cs="Times New Roman"/>
          <w:sz w:val="28"/>
          <w:szCs w:val="28"/>
        </w:rPr>
        <w:t>τ</w:t>
      </w:r>
      <w:r w:rsidRPr="003C5C26">
        <w:rPr>
          <w:rFonts w:ascii="Times New Roman" w:eastAsiaTheme="minorEastAsia" w:hAnsi="Times New Roman" w:cs="Times New Roman"/>
          <w:sz w:val="28"/>
          <w:szCs w:val="28"/>
        </w:rPr>
        <w:t xml:space="preserve"> тең. Жалпы жағдайда бірқалыпсыз зарядталған дененің көлемдік тығыздығы оның әртүрлі нүктелерінде бірдей болмайды. Егер </w:t>
      </w:r>
      <w:r>
        <w:rPr>
          <w:rFonts w:ascii="Times New Roman" w:eastAsiaTheme="minorEastAsia" w:hAnsi="Times New Roman" w:cs="Times New Roman"/>
          <w:sz w:val="28"/>
          <w:szCs w:val="28"/>
        </w:rPr>
        <w:t>ρ</w:t>
      </w:r>
      <w:r w:rsidRPr="003C5C26">
        <w:rPr>
          <w:rFonts w:ascii="Times New Roman" w:eastAsiaTheme="minorEastAsia" w:hAnsi="Times New Roman" w:cs="Times New Roman"/>
          <w:sz w:val="28"/>
          <w:szCs w:val="28"/>
        </w:rPr>
        <w:t xml:space="preserve"> координаталардың функциясы ретінде берілген болса, дененің көлеміндегі зарядтың үлестірілуі белгілі деп есептеледі. Көптеген жағдайларда денелердегі зарядтар бетпен жанасатын жұқа қабаттарда үлестіріледі. Бұл жағдайда төмендегі формуламен анықталатын зарядтың беттік тығыздығын пайдаланған өте қолайлы:</w:t>
      </w:r>
    </w:p>
    <w:p w14:paraId="09DD5A6A" w14:textId="01A246A0" w:rsidR="003C5C26" w:rsidRPr="003C5C26" w:rsidRDefault="003C5C26" w:rsidP="003C5C26">
      <w:pPr>
        <w:ind w:firstLine="708"/>
        <w:jc w:val="center"/>
        <w:rPr>
          <w:rFonts w:ascii="Times New Roman" w:eastAsiaTheme="minorEastAsia" w:hAnsi="Times New Roman" w:cs="Times New Roman"/>
          <w:sz w:val="28"/>
          <w:szCs w:val="28"/>
        </w:rPr>
      </w:pPr>
      <w:r w:rsidRPr="003C5C26">
        <w:rPr>
          <w:rFonts w:ascii="Times New Roman" w:eastAsiaTheme="minorEastAsia" w:hAnsi="Times New Roman" w:cs="Times New Roman"/>
          <w:noProof/>
          <w:sz w:val="28"/>
          <w:szCs w:val="28"/>
          <w:lang w:val="ru-RU" w:eastAsia="ru-RU"/>
        </w:rPr>
        <w:drawing>
          <wp:inline distT="0" distB="0" distL="0" distR="0" wp14:anchorId="497C1528" wp14:editId="38447FBE">
            <wp:extent cx="3515216" cy="64779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515216" cy="647790"/>
                    </a:xfrm>
                    <a:prstGeom prst="rect">
                      <a:avLst/>
                    </a:prstGeom>
                  </pic:spPr>
                </pic:pic>
              </a:graphicData>
            </a:graphic>
          </wp:inline>
        </w:drawing>
      </w:r>
    </w:p>
    <w:p w14:paraId="192CF063" w14:textId="0FCFA837" w:rsidR="003C5C26" w:rsidRPr="001D31B7" w:rsidRDefault="003C5C26" w:rsidP="003C5C26">
      <w:pPr>
        <w:ind w:firstLine="708"/>
        <w:jc w:val="both"/>
        <w:rPr>
          <w:rFonts w:ascii="Times New Roman" w:eastAsiaTheme="minorEastAsia" w:hAnsi="Times New Roman" w:cs="Times New Roman"/>
          <w:sz w:val="28"/>
          <w:szCs w:val="28"/>
        </w:rPr>
      </w:pPr>
      <w:r w:rsidRPr="003C5C26">
        <w:rPr>
          <w:rFonts w:ascii="Times New Roman" w:eastAsiaTheme="minorEastAsia" w:hAnsi="Times New Roman" w:cs="Times New Roman"/>
          <w:sz w:val="28"/>
          <w:szCs w:val="28"/>
        </w:rPr>
        <w:t xml:space="preserve">Мұндағы, ∆q беттің ∆S бөлігіндегі зарядтың шамасы. Зарядтың беттік тығыздығы дененің бірлік бетіндегі зарядпен өлшенеді. Беттің dЅ элементіндегі зарядтың шамасы </w:t>
      </w:r>
      <w:r>
        <w:rPr>
          <w:rFonts w:ascii="Times New Roman" w:eastAsiaTheme="minorEastAsia" w:hAnsi="Times New Roman" w:cs="Times New Roman"/>
          <w:sz w:val="28"/>
          <w:szCs w:val="28"/>
        </w:rPr>
        <w:t>σ</w:t>
      </w:r>
      <w:r w:rsidRPr="003C5C26">
        <w:rPr>
          <w:rFonts w:ascii="Times New Roman" w:eastAsiaTheme="minorEastAsia" w:hAnsi="Times New Roman" w:cs="Times New Roman"/>
          <w:sz w:val="28"/>
          <w:szCs w:val="28"/>
        </w:rPr>
        <w:t xml:space="preserve">ds тең. Дене бетіндегі зарядтардың үлестірілуі берілуі үшін </w:t>
      </w:r>
      <w:r>
        <w:rPr>
          <w:rFonts w:ascii="Times New Roman" w:eastAsiaTheme="minorEastAsia" w:hAnsi="Times New Roman" w:cs="Times New Roman"/>
          <w:sz w:val="28"/>
          <w:szCs w:val="28"/>
        </w:rPr>
        <w:t>σ</w:t>
      </w:r>
      <w:r w:rsidRPr="001D31B7">
        <w:rPr>
          <w:rFonts w:ascii="Times New Roman" w:eastAsiaTheme="minorEastAsia" w:hAnsi="Times New Roman" w:cs="Times New Roman"/>
          <w:sz w:val="28"/>
          <w:szCs w:val="28"/>
        </w:rPr>
        <w:t>-</w:t>
      </w:r>
      <w:r w:rsidRPr="003C5C26">
        <w:rPr>
          <w:rFonts w:ascii="Times New Roman" w:eastAsiaTheme="minorEastAsia" w:hAnsi="Times New Roman" w:cs="Times New Roman"/>
          <w:sz w:val="28"/>
          <w:szCs w:val="28"/>
        </w:rPr>
        <w:t>ны беттік координаталардың функция ретінде білуіміз қажет. Егер дене ішіндегі зарядтардың үлестірілуі белгілі болса, олардың туғызатын электр өрісін есептей аламыз.</w:t>
      </w:r>
      <w:r w:rsidR="009A4089" w:rsidRPr="001D31B7">
        <w:rPr>
          <w:rFonts w:ascii="Times New Roman" w:eastAsiaTheme="minorEastAsia" w:hAnsi="Times New Roman" w:cs="Times New Roman"/>
          <w:sz w:val="28"/>
          <w:szCs w:val="28"/>
        </w:rPr>
        <w:t>s</w:t>
      </w:r>
    </w:p>
    <w:sectPr w:rsidR="003C5C26" w:rsidRPr="001D31B7"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2">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0F079E"/>
    <w:rsid w:val="001D31B7"/>
    <w:rsid w:val="0021385F"/>
    <w:rsid w:val="002960A4"/>
    <w:rsid w:val="00340A47"/>
    <w:rsid w:val="0035480F"/>
    <w:rsid w:val="003613CB"/>
    <w:rsid w:val="00372B36"/>
    <w:rsid w:val="003C5C26"/>
    <w:rsid w:val="00481E7F"/>
    <w:rsid w:val="00504246"/>
    <w:rsid w:val="00506858"/>
    <w:rsid w:val="00530E73"/>
    <w:rsid w:val="00542A6F"/>
    <w:rsid w:val="00562BB4"/>
    <w:rsid w:val="005B172B"/>
    <w:rsid w:val="00692E48"/>
    <w:rsid w:val="007325BF"/>
    <w:rsid w:val="00753AE4"/>
    <w:rsid w:val="00777459"/>
    <w:rsid w:val="008B0B15"/>
    <w:rsid w:val="00942BA8"/>
    <w:rsid w:val="00943C38"/>
    <w:rsid w:val="009A4089"/>
    <w:rsid w:val="009D5356"/>
    <w:rsid w:val="00AD4A01"/>
    <w:rsid w:val="00AE7ACE"/>
    <w:rsid w:val="00AF325D"/>
    <w:rsid w:val="00B2614B"/>
    <w:rsid w:val="00BA4A5F"/>
    <w:rsid w:val="00C225DE"/>
    <w:rsid w:val="00D04DA9"/>
    <w:rsid w:val="00D05276"/>
    <w:rsid w:val="00D23E0F"/>
    <w:rsid w:val="00DF7173"/>
    <w:rsid w:val="00E65D17"/>
    <w:rsid w:val="00EF017A"/>
    <w:rsid w:val="00F125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30B2B0-8F18-413E-A573-5ABBE93AA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1106</TotalTime>
  <Pages>1</Pages>
  <Words>2084</Words>
  <Characters>11883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17</cp:revision>
  <dcterms:created xsi:type="dcterms:W3CDTF">2024-11-14T19:23:00Z</dcterms:created>
  <dcterms:modified xsi:type="dcterms:W3CDTF">2024-11-19T05:43:00Z</dcterms:modified>
</cp:coreProperties>
</file>